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3631" w14:textId="77777777" w:rsidR="00AD7951" w:rsidRPr="00C82ECC" w:rsidRDefault="00AD7951">
      <w:pPr>
        <w:ind w:left="-142" w:firstLine="0"/>
        <w:jc w:val="center"/>
        <w:rPr>
          <w:rFonts w:cs="Arial"/>
        </w:rPr>
      </w:pPr>
      <w:bookmarkStart w:id="0" w:name="_GoBack"/>
      <w:bookmarkEnd w:id="0"/>
    </w:p>
    <w:p w14:paraId="2F9DDA22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55C60625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28E69156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30624631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452B973F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345636BC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6A7EA4E2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17886319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664E6642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68B5EA4F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25EACDF7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3BEC3A79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708C0135" w14:textId="3DA8F300" w:rsidR="00AD7951" w:rsidRPr="00C82ECC" w:rsidRDefault="00FD1E9F">
      <w:pPr>
        <w:ind w:left="-142" w:firstLine="0"/>
        <w:jc w:val="center"/>
        <w:rPr>
          <w:rFonts w:cs="Arial"/>
          <w:b/>
          <w:bCs/>
          <w:sz w:val="40"/>
        </w:rPr>
      </w:pPr>
      <w:r w:rsidRPr="00C82ECC">
        <w:rPr>
          <w:b/>
          <w:sz w:val="40"/>
        </w:rPr>
        <w:t>Сервис управления площадью внешних атак на корпоративную информационную систему</w:t>
      </w:r>
      <w:r w:rsidRPr="00C82ECC">
        <w:rPr>
          <w:b/>
          <w:sz w:val="40"/>
        </w:rPr>
        <w:br/>
        <w:t xml:space="preserve">КБ </w:t>
      </w:r>
      <w:r w:rsidR="00E1595D" w:rsidRPr="00C82ECC">
        <w:rPr>
          <w:b/>
          <w:sz w:val="40"/>
        </w:rPr>
        <w:t>«</w:t>
      </w:r>
      <w:r w:rsidRPr="00C82ECC">
        <w:rPr>
          <w:b/>
          <w:sz w:val="40"/>
        </w:rPr>
        <w:t>ЭНЕРГОТРАНСБАНК</w:t>
      </w:r>
      <w:r w:rsidR="00E1595D" w:rsidRPr="00C82ECC">
        <w:rPr>
          <w:b/>
          <w:sz w:val="40"/>
        </w:rPr>
        <w:t>» (АО)</w:t>
      </w:r>
    </w:p>
    <w:p w14:paraId="46173282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02F98091" w14:textId="77777777" w:rsidR="00AD7951" w:rsidRPr="00C82ECC" w:rsidRDefault="00FD1E9F">
      <w:pPr>
        <w:ind w:left="-142" w:firstLine="0"/>
        <w:jc w:val="center"/>
        <w:rPr>
          <w:rFonts w:cs="Arial"/>
          <w:b/>
          <w:bCs/>
          <w:sz w:val="28"/>
          <w:szCs w:val="28"/>
        </w:rPr>
      </w:pPr>
      <w:r w:rsidRPr="00C82ECC">
        <w:rPr>
          <w:rFonts w:cs="Arial"/>
          <w:b/>
          <w:bCs/>
          <w:sz w:val="28"/>
          <w:szCs w:val="28"/>
        </w:rPr>
        <w:t>ТЕХНИЧЕСКОЕ ЗАДАНИЕ</w:t>
      </w:r>
    </w:p>
    <w:p w14:paraId="38C5FE43" w14:textId="77777777" w:rsidR="00AD7951" w:rsidRPr="00C82ECC" w:rsidRDefault="00AD7951">
      <w:pPr>
        <w:ind w:left="-142" w:firstLine="0"/>
        <w:jc w:val="center"/>
        <w:rPr>
          <w:rFonts w:cs="Arial"/>
        </w:rPr>
      </w:pPr>
    </w:p>
    <w:p w14:paraId="35EC68CA" w14:textId="77777777" w:rsidR="00AD7951" w:rsidRPr="00C82ECC" w:rsidRDefault="00AD7951"/>
    <w:p w14:paraId="497CDC6F" w14:textId="77777777" w:rsidR="00AD7951" w:rsidRPr="00C82ECC" w:rsidRDefault="00FD1E9F">
      <w:pPr>
        <w:pStyle w:val="10"/>
      </w:pPr>
      <w:r w:rsidRPr="00C82ECC">
        <w:br w:type="page"/>
      </w:r>
      <w:bookmarkStart w:id="1" w:name="_Toc211852919"/>
      <w:bookmarkStart w:id="2" w:name="_Toc158049424"/>
      <w:bookmarkStart w:id="3" w:name="_Toc183625448"/>
      <w:r w:rsidRPr="00C82ECC">
        <w:lastRenderedPageBreak/>
        <w:t>Общие сведения</w:t>
      </w:r>
      <w:bookmarkEnd w:id="1"/>
      <w:bookmarkEnd w:id="2"/>
      <w:bookmarkEnd w:id="3"/>
    </w:p>
    <w:p w14:paraId="56215A00" w14:textId="77777777" w:rsidR="00AD7951" w:rsidRPr="00C82ECC" w:rsidRDefault="00FD1E9F">
      <w:pPr>
        <w:pStyle w:val="20"/>
      </w:pPr>
      <w:bookmarkStart w:id="4" w:name="_Toc211852920"/>
      <w:bookmarkStart w:id="5" w:name="_Toc158049425"/>
      <w:bookmarkStart w:id="6" w:name="_Toc183625449"/>
      <w:r w:rsidRPr="00C82ECC">
        <w:t xml:space="preserve">Полное и сокращенное наименования </w:t>
      </w:r>
      <w:bookmarkEnd w:id="4"/>
      <w:r w:rsidRPr="00C82ECC">
        <w:t>Услуг</w:t>
      </w:r>
      <w:bookmarkEnd w:id="5"/>
      <w:bookmarkEnd w:id="6"/>
    </w:p>
    <w:p w14:paraId="58869D5F" w14:textId="77777777" w:rsidR="00AD7951" w:rsidRPr="00C82ECC" w:rsidRDefault="00FD1E9F">
      <w:r w:rsidRPr="00C82ECC">
        <w:t>Полное наименование: Сервис управления площадью внешних атак на корпоративную информационную систему (КИС).</w:t>
      </w:r>
    </w:p>
    <w:p w14:paraId="3F502A84" w14:textId="77777777" w:rsidR="00AD7951" w:rsidRPr="00C82ECC" w:rsidRDefault="00FD1E9F">
      <w:r w:rsidRPr="00C82ECC">
        <w:t>Сокращенное наименование: «Услуги».</w:t>
      </w:r>
    </w:p>
    <w:p w14:paraId="017BDE1A" w14:textId="77777777" w:rsidR="00AD7951" w:rsidRPr="00C82ECC" w:rsidRDefault="00FD1E9F">
      <w:pPr>
        <w:pStyle w:val="20"/>
      </w:pPr>
      <w:bookmarkStart w:id="7" w:name="_Toc107579356"/>
      <w:bookmarkStart w:id="8" w:name="_Toc158049427"/>
      <w:bookmarkStart w:id="9" w:name="_Toc183625450"/>
      <w:r w:rsidRPr="00C82ECC">
        <w:t>Плановые сроки оказания Услуг</w:t>
      </w:r>
      <w:bookmarkEnd w:id="7"/>
      <w:bookmarkEnd w:id="8"/>
      <w:bookmarkEnd w:id="9"/>
    </w:p>
    <w:p w14:paraId="25D4D693" w14:textId="77777777" w:rsidR="00AD7951" w:rsidRPr="00C82ECC" w:rsidRDefault="00FD1E9F">
      <w:r w:rsidRPr="00C82ECC">
        <w:t xml:space="preserve">Окончание оказания Услуг: </w:t>
      </w:r>
      <w:r w:rsidRPr="00536172">
        <w:t>1 календарный год с даты заключения договора.</w:t>
      </w:r>
    </w:p>
    <w:p w14:paraId="713882A7" w14:textId="77777777" w:rsidR="00AD7951" w:rsidRPr="00C82ECC" w:rsidRDefault="00FD1E9F">
      <w:pPr>
        <w:pStyle w:val="20"/>
      </w:pPr>
      <w:bookmarkStart w:id="10" w:name="_Toc107579357"/>
      <w:bookmarkStart w:id="11" w:name="_Toc158049428"/>
      <w:bookmarkStart w:id="12" w:name="_Toc183625451"/>
      <w:r w:rsidRPr="00C82ECC">
        <w:t>Цели и задачи Услуг</w:t>
      </w:r>
      <w:bookmarkEnd w:id="10"/>
      <w:bookmarkEnd w:id="11"/>
      <w:bookmarkEnd w:id="12"/>
    </w:p>
    <w:p w14:paraId="1FF94089" w14:textId="77777777" w:rsidR="00AD7951" w:rsidRPr="00C82ECC" w:rsidRDefault="00FD1E9F">
      <w:bookmarkStart w:id="13" w:name="_Toc382161528"/>
      <w:bookmarkStart w:id="14" w:name="_Ref391048619"/>
      <w:bookmarkStart w:id="15" w:name="_Toc494287667"/>
      <w:r w:rsidRPr="00C82ECC">
        <w:t>Целью оказания Услуг является отслеживание актуального состояния внешнего сетевого периметра КИС, определение динамики появления или отсутствия систем, открытых сетевых портов, сетевых служб и их версий, а также своевременное выявление возможных уязвимостей и недостатков, появляющихся на внешнем сетевом периметре в процессе жизненного цикла КИС.</w:t>
      </w:r>
    </w:p>
    <w:p w14:paraId="382D8D61" w14:textId="77777777" w:rsidR="00AD7951" w:rsidRPr="00C82ECC" w:rsidRDefault="00FD1E9F">
      <w:r w:rsidRPr="00C82ECC">
        <w:t>Задачами, решаемыми в ходе оказания Услуг, являются:</w:t>
      </w:r>
    </w:p>
    <w:p w14:paraId="46959243" w14:textId="77777777" w:rsidR="00AD7951" w:rsidRPr="00C82ECC" w:rsidRDefault="00FD1E9F">
      <w:pPr>
        <w:pStyle w:val="L10"/>
      </w:pPr>
      <w:r w:rsidRPr="00C82ECC">
        <w:t xml:space="preserve">формирование перечня информационных систем (хостов, сетевых сегментов) </w:t>
      </w:r>
      <w:bookmarkStart w:id="16" w:name="_Hlk158904217"/>
      <w:r w:rsidR="00916DEA" w:rsidRPr="00C82ECC">
        <w:t>на внешнем периметре КИС</w:t>
      </w:r>
      <w:bookmarkEnd w:id="16"/>
      <w:r w:rsidRPr="00C82ECC">
        <w:t>;</w:t>
      </w:r>
    </w:p>
    <w:p w14:paraId="7318EDE0" w14:textId="77777777" w:rsidR="00AD7951" w:rsidRPr="00C82ECC" w:rsidRDefault="00FD1E9F">
      <w:pPr>
        <w:pStyle w:val="L10"/>
      </w:pPr>
      <w:r w:rsidRPr="00C82ECC">
        <w:t>проведение периодического сетевого (инвентаризационного) сканирования;</w:t>
      </w:r>
    </w:p>
    <w:p w14:paraId="1E6AACE7" w14:textId="77777777" w:rsidR="00AD7951" w:rsidRPr="00C82ECC" w:rsidRDefault="00FD1E9F">
      <w:pPr>
        <w:pStyle w:val="L10"/>
      </w:pPr>
      <w:r w:rsidRPr="00C82ECC">
        <w:t>проведение периодического сканирования уязвимостей, анализ и актуализация перечня выявленных уязвимостей;</w:t>
      </w:r>
    </w:p>
    <w:p w14:paraId="7A7C516D" w14:textId="77777777" w:rsidR="00AD7951" w:rsidRPr="00C82ECC" w:rsidRDefault="00FD1E9F">
      <w:pPr>
        <w:pStyle w:val="L10"/>
      </w:pPr>
      <w:r w:rsidRPr="00C82ECC">
        <w:t>разработка рекомендаций по устранению выявленных уязвимостей и повышению уровня защищенности.</w:t>
      </w:r>
    </w:p>
    <w:p w14:paraId="0E4CBAB6" w14:textId="77777777" w:rsidR="00AD7951" w:rsidRPr="00C82ECC" w:rsidRDefault="00FD1E9F">
      <w:pPr>
        <w:pStyle w:val="20"/>
      </w:pPr>
      <w:bookmarkStart w:id="17" w:name="_Toc107579358"/>
      <w:bookmarkStart w:id="18" w:name="_Toc158049429"/>
      <w:bookmarkStart w:id="19" w:name="_Toc183625452"/>
      <w:r w:rsidRPr="00C82ECC">
        <w:t>Требования к сбору информации об объектах исследования и согласованию исходных данных с Заказчиком</w:t>
      </w:r>
      <w:bookmarkEnd w:id="17"/>
      <w:bookmarkEnd w:id="18"/>
      <w:bookmarkEnd w:id="19"/>
    </w:p>
    <w:p w14:paraId="30A39230" w14:textId="77777777" w:rsidR="00AD7951" w:rsidRPr="00C82ECC" w:rsidRDefault="00FD1E9F">
      <w:pPr>
        <w:keepNext/>
      </w:pPr>
      <w:r w:rsidRPr="00C82ECC">
        <w:t>До начала оказания Услуг Исполнителю предоставляется точная информация об объектах исследования:</w:t>
      </w:r>
    </w:p>
    <w:p w14:paraId="0E2C0C83" w14:textId="77777777" w:rsidR="00AD7951" w:rsidRPr="00C82ECC" w:rsidRDefault="00FD1E9F">
      <w:pPr>
        <w:pStyle w:val="L10"/>
      </w:pPr>
      <w:r w:rsidRPr="00C82ECC">
        <w:t xml:space="preserve">список </w:t>
      </w:r>
      <w:r w:rsidRPr="00C82ECC">
        <w:rPr>
          <w:lang w:val="en-US"/>
        </w:rPr>
        <w:t>IP</w:t>
      </w:r>
      <w:r w:rsidRPr="00C82ECC">
        <w:t>-адресов / подсетей целевых систем;</w:t>
      </w:r>
    </w:p>
    <w:p w14:paraId="4AE8C598" w14:textId="77777777" w:rsidR="00AD7951" w:rsidRPr="00C82ECC" w:rsidRDefault="00FD1E9F">
      <w:pPr>
        <w:pStyle w:val="L10"/>
      </w:pPr>
      <w:r w:rsidRPr="00C82ECC">
        <w:t>временные интервалы проведения активных работ.</w:t>
      </w:r>
    </w:p>
    <w:p w14:paraId="5EF14769" w14:textId="77777777" w:rsidR="00AD7951" w:rsidRPr="00C82ECC" w:rsidRDefault="00FD1E9F">
      <w:pPr>
        <w:pStyle w:val="20"/>
      </w:pPr>
      <w:bookmarkStart w:id="20" w:name="_Toc107579359"/>
      <w:bookmarkStart w:id="21" w:name="_Ref115349529"/>
      <w:bookmarkStart w:id="22" w:name="_Toc158049430"/>
      <w:bookmarkStart w:id="23" w:name="_Toc183625453"/>
      <w:r w:rsidRPr="00C82ECC">
        <w:t>Границы оказания Услуг</w:t>
      </w:r>
      <w:bookmarkEnd w:id="20"/>
      <w:bookmarkEnd w:id="21"/>
      <w:bookmarkEnd w:id="22"/>
      <w:bookmarkEnd w:id="23"/>
    </w:p>
    <w:p w14:paraId="694D7643" w14:textId="77777777" w:rsidR="00AD7951" w:rsidRPr="00C82ECC" w:rsidRDefault="00FD1E9F">
      <w:pPr>
        <w:keepNext/>
      </w:pPr>
      <w:r w:rsidRPr="00C82ECC">
        <w:t>Объектами исследования в рамках оказания Услуг являются:</w:t>
      </w:r>
    </w:p>
    <w:p w14:paraId="5BBED07D" w14:textId="77777777" w:rsidR="00AD7951" w:rsidRPr="00C82ECC" w:rsidRDefault="00FD1E9F">
      <w:pPr>
        <w:pStyle w:val="L10"/>
        <w:keepNext/>
      </w:pPr>
      <w:r w:rsidRPr="00C82ECC">
        <w:t>сетевое (инвентаризационное) сканирование:</w:t>
      </w:r>
    </w:p>
    <w:p w14:paraId="425137AF" w14:textId="00CD308A" w:rsidR="00AD7951" w:rsidRPr="00C82ECC" w:rsidRDefault="00DD65B9">
      <w:pPr>
        <w:pStyle w:val="L20"/>
        <w:keepNext/>
      </w:pPr>
      <w:r w:rsidRPr="00C82ECC">
        <w:t>не более 256 сетевых узлов (</w:t>
      </w:r>
      <w:r w:rsidRPr="00C82ECC">
        <w:rPr>
          <w:lang w:val="en-US"/>
        </w:rPr>
        <w:t>IP</w:t>
      </w:r>
      <w:r w:rsidRPr="00C82ECC">
        <w:t>-адресов) на внешнем периметре КИС;</w:t>
      </w:r>
    </w:p>
    <w:p w14:paraId="40D1FA1C" w14:textId="3D51105D" w:rsidR="00AD7951" w:rsidRPr="00C82ECC" w:rsidRDefault="00FD1E9F">
      <w:pPr>
        <w:pStyle w:val="L20"/>
      </w:pPr>
      <w:r w:rsidRPr="00C82ECC">
        <w:t xml:space="preserve">периодичность – </w:t>
      </w:r>
      <w:r w:rsidR="00C82ECC" w:rsidRPr="00C82ECC">
        <w:t>2</w:t>
      </w:r>
      <w:r w:rsidR="00E1595D" w:rsidRPr="00C82ECC">
        <w:t xml:space="preserve"> раза в месяц</w:t>
      </w:r>
      <w:r w:rsidRPr="00C82ECC">
        <w:t>;</w:t>
      </w:r>
    </w:p>
    <w:p w14:paraId="5274CD3A" w14:textId="77777777" w:rsidR="00AD7951" w:rsidRPr="00C82ECC" w:rsidRDefault="00FD1E9F">
      <w:pPr>
        <w:pStyle w:val="L10"/>
      </w:pPr>
      <w:r w:rsidRPr="00C82ECC">
        <w:t>сканирование уязвимостей:</w:t>
      </w:r>
    </w:p>
    <w:p w14:paraId="65F207BB" w14:textId="56D66F1F" w:rsidR="00AD7951" w:rsidRPr="00C82ECC" w:rsidRDefault="00DD65B9">
      <w:pPr>
        <w:pStyle w:val="L20"/>
      </w:pPr>
      <w:r w:rsidRPr="00C82ECC">
        <w:t>не более 256 сетевых узлов (</w:t>
      </w:r>
      <w:r w:rsidRPr="00C82ECC">
        <w:rPr>
          <w:lang w:val="en-US"/>
        </w:rPr>
        <w:t>IP</w:t>
      </w:r>
      <w:r w:rsidRPr="00C82ECC">
        <w:t>-адресов) на внешнем периметре КИС;</w:t>
      </w:r>
    </w:p>
    <w:p w14:paraId="7D9ABC3C" w14:textId="532844C5" w:rsidR="00AD7951" w:rsidRPr="0054738B" w:rsidRDefault="00FD1E9F" w:rsidP="0054738B">
      <w:pPr>
        <w:pStyle w:val="L20"/>
      </w:pPr>
      <w:r w:rsidRPr="00C82ECC">
        <w:lastRenderedPageBreak/>
        <w:t xml:space="preserve">периодичность сканирования – </w:t>
      </w:r>
      <w:r w:rsidR="00E1595D" w:rsidRPr="00C82ECC">
        <w:t>1 раз в месяц</w:t>
      </w:r>
      <w:r w:rsidRPr="00C82ECC">
        <w:t>.</w:t>
      </w:r>
      <w:bookmarkStart w:id="24" w:name="_Toc116652863"/>
      <w:bookmarkEnd w:id="13"/>
      <w:bookmarkEnd w:id="14"/>
      <w:bookmarkEnd w:id="15"/>
    </w:p>
    <w:p w14:paraId="3434517E" w14:textId="77777777" w:rsidR="00AD7951" w:rsidRPr="00C82ECC" w:rsidRDefault="00FD1E9F">
      <w:pPr>
        <w:pStyle w:val="10"/>
      </w:pPr>
      <w:bookmarkStart w:id="25" w:name="_Toc158049431"/>
      <w:bookmarkStart w:id="26" w:name="_Toc183625454"/>
      <w:r w:rsidRPr="00C82ECC">
        <w:t>Состав и содержание Услуг</w:t>
      </w:r>
      <w:bookmarkEnd w:id="24"/>
      <w:bookmarkEnd w:id="25"/>
      <w:bookmarkEnd w:id="26"/>
    </w:p>
    <w:p w14:paraId="562726D0" w14:textId="77777777" w:rsidR="00AD7951" w:rsidRPr="00C82ECC" w:rsidRDefault="00FD1E9F">
      <w:pPr>
        <w:pStyle w:val="20"/>
      </w:pPr>
      <w:bookmarkStart w:id="27" w:name="_Toc116652864"/>
      <w:bookmarkStart w:id="28" w:name="_Toc158049432"/>
      <w:bookmarkStart w:id="29" w:name="_Toc183625455"/>
      <w:r w:rsidRPr="00C82ECC">
        <w:t>Общие требования</w:t>
      </w:r>
      <w:bookmarkEnd w:id="27"/>
      <w:bookmarkEnd w:id="28"/>
      <w:bookmarkEnd w:id="29"/>
    </w:p>
    <w:p w14:paraId="3708E3D0" w14:textId="77777777" w:rsidR="00AD7951" w:rsidRPr="00C82ECC" w:rsidRDefault="00FD1E9F">
      <w:r w:rsidRPr="00C82ECC">
        <w:t xml:space="preserve">Услуги должны оказываться со стороны сети Интернет с </w:t>
      </w:r>
      <w:r w:rsidRPr="00C82ECC">
        <w:rPr>
          <w:lang w:val="en-US"/>
        </w:rPr>
        <w:t>IP</w:t>
      </w:r>
      <w:r w:rsidRPr="00C82ECC">
        <w:t>-адресов, принадлежащих Исполнителю.</w:t>
      </w:r>
    </w:p>
    <w:p w14:paraId="6B186BC4" w14:textId="77777777" w:rsidR="00AD7951" w:rsidRPr="00C82ECC" w:rsidRDefault="00FD1E9F">
      <w:r w:rsidRPr="00C82ECC">
        <w:t>Исполнитель должен предпринимать все разумные меры предосторожности, чтобы при оказании Услуг не нарушать нормальную работу компонентов сети Заказчика.</w:t>
      </w:r>
    </w:p>
    <w:p w14:paraId="22EB29CD" w14:textId="77777777" w:rsidR="00AD7951" w:rsidRPr="00C82ECC" w:rsidRDefault="00FD1E9F">
      <w:r w:rsidRPr="00C82ECC">
        <w:t>Операции, которые могут привести к деструктивным последствиям (временный отказ в обслуживании), предварительно должны согласовываться с представителями Заказчика и проводиться в специально оговоренное время. Все операции такого рода в обязательном порядке должны протоколироваться. Подобные операции должны проводиться при условии присутствия на рабочем месте ответственного за оказание Услуг со стороны Заказчика.</w:t>
      </w:r>
    </w:p>
    <w:p w14:paraId="32AF7105" w14:textId="77777777" w:rsidR="00AD7951" w:rsidRPr="00C82ECC" w:rsidRDefault="00FD1E9F">
      <w:r w:rsidRPr="00C82ECC">
        <w:t>Если в процессе оказания Услуг возникают сбои оборудования или ПО, Исполнитель должен информировать ответственного со стороны Заказчика об инциденте и оказывать консультативную помощь в его устранении.</w:t>
      </w:r>
    </w:p>
    <w:p w14:paraId="0F8F949A" w14:textId="77777777" w:rsidR="00AD7951" w:rsidRPr="00C82ECC" w:rsidRDefault="00FD1E9F">
      <w:pPr>
        <w:pStyle w:val="20"/>
      </w:pPr>
      <w:bookmarkStart w:id="30" w:name="_Toc158049433"/>
      <w:bookmarkStart w:id="31" w:name="_Toc183625456"/>
      <w:r w:rsidRPr="00C82ECC">
        <w:t>Этапы оказания Услуг</w:t>
      </w:r>
      <w:bookmarkEnd w:id="30"/>
      <w:bookmarkEnd w:id="31"/>
    </w:p>
    <w:p w14:paraId="12448BE0" w14:textId="77777777" w:rsidR="00AD7951" w:rsidRPr="00C82ECC" w:rsidRDefault="00FD1E9F">
      <w:bookmarkStart w:id="32" w:name="_Toc382161529"/>
      <w:bookmarkStart w:id="33" w:name="_Toc494287668"/>
      <w:r w:rsidRPr="00C82ECC">
        <w:t>Услуги должны оказываться по следующим этапам:</w:t>
      </w:r>
    </w:p>
    <w:p w14:paraId="6AB6BF21" w14:textId="77777777" w:rsidR="00AD7951" w:rsidRPr="00C82ECC" w:rsidRDefault="00FD1E9F">
      <w:pPr>
        <w:pStyle w:val="L10"/>
      </w:pPr>
      <w:r w:rsidRPr="00C82ECC">
        <w:t>сетевое (инвентаризационное) сканирование;</w:t>
      </w:r>
    </w:p>
    <w:p w14:paraId="7FCF3C03" w14:textId="77777777" w:rsidR="00AD7951" w:rsidRPr="00C82ECC" w:rsidRDefault="00FD1E9F">
      <w:pPr>
        <w:pStyle w:val="L10"/>
      </w:pPr>
      <w:r w:rsidRPr="00C82ECC">
        <w:t>сканирование уязвимостей;</w:t>
      </w:r>
    </w:p>
    <w:p w14:paraId="09A7A23D" w14:textId="77777777" w:rsidR="00AD7951" w:rsidRPr="00C82ECC" w:rsidRDefault="00FD1E9F">
      <w:pPr>
        <w:pStyle w:val="20"/>
      </w:pPr>
      <w:bookmarkStart w:id="34" w:name="_Toc107579361"/>
      <w:bookmarkStart w:id="35" w:name="_Toc158049434"/>
      <w:bookmarkStart w:id="36" w:name="_Toc183625457"/>
      <w:r w:rsidRPr="00C82ECC">
        <w:t>Сетевое (инвентаризационное) сканирование</w:t>
      </w:r>
      <w:bookmarkEnd w:id="34"/>
      <w:bookmarkEnd w:id="35"/>
      <w:bookmarkEnd w:id="36"/>
    </w:p>
    <w:p w14:paraId="7F07A92A" w14:textId="77777777" w:rsidR="00AD7951" w:rsidRPr="00C82ECC" w:rsidRDefault="00FD1E9F">
      <w:r w:rsidRPr="00C82ECC">
        <w:t xml:space="preserve">На данном этапе </w:t>
      </w:r>
      <w:bookmarkStart w:id="37" w:name="_Hlk115876462"/>
      <w:r w:rsidRPr="00C82ECC">
        <w:t>должен проводиться комплекс мероприятий по сетевому сканированию внешнего периметра КИС с целью определения текущего состояния: наличия доступных из сети Интернет сетевых узлов, сетевых портов, сетевых служб и их версий.</w:t>
      </w:r>
      <w:bookmarkEnd w:id="37"/>
      <w:r w:rsidRPr="00C82ECC">
        <w:t xml:space="preserve"> При оказании услуг должны осуществляться следующие действия:</w:t>
      </w:r>
    </w:p>
    <w:p w14:paraId="63F1BA80" w14:textId="77777777" w:rsidR="00AD7951" w:rsidRPr="00C82ECC" w:rsidRDefault="00FD1E9F">
      <w:pPr>
        <w:pStyle w:val="L10"/>
      </w:pPr>
      <w:r w:rsidRPr="00C82ECC">
        <w:t>инструментальное сетевое сканирование с целью определения доступных сетевых узлов на внешнем периметре КИС;</w:t>
      </w:r>
    </w:p>
    <w:p w14:paraId="4B8C9F49" w14:textId="77777777" w:rsidR="00AD7951" w:rsidRPr="00C82ECC" w:rsidRDefault="00FD1E9F">
      <w:pPr>
        <w:pStyle w:val="L10"/>
      </w:pPr>
      <w:r w:rsidRPr="00C82ECC">
        <w:t>инструментальное определение открытых портов, сетевых сервисов, версий прикладного ПО и ОС;</w:t>
      </w:r>
    </w:p>
    <w:p w14:paraId="6CC784BD" w14:textId="77777777" w:rsidR="00AD7951" w:rsidRPr="00C82ECC" w:rsidRDefault="00FD1E9F">
      <w:pPr>
        <w:pStyle w:val="L10"/>
      </w:pPr>
      <w:r w:rsidRPr="00C82ECC">
        <w:t>сравнение полученных результатов с результатами предыдущей итерации, определение изменений в состоянии внешнего периметра КИС;</w:t>
      </w:r>
    </w:p>
    <w:p w14:paraId="3D3C42F7" w14:textId="77777777" w:rsidR="00AD7951" w:rsidRPr="00C82ECC" w:rsidRDefault="00FD1E9F">
      <w:pPr>
        <w:pStyle w:val="L10"/>
      </w:pPr>
      <w:r w:rsidRPr="00C82ECC">
        <w:t>формирование результатов итерации сканирования в электронный отчет.</w:t>
      </w:r>
    </w:p>
    <w:p w14:paraId="4BE1E4C2" w14:textId="77777777" w:rsidR="00AD7951" w:rsidRPr="00C82ECC" w:rsidRDefault="00FD1E9F">
      <w:pPr>
        <w:pStyle w:val="20"/>
      </w:pPr>
      <w:bookmarkStart w:id="38" w:name="_Toc107579362"/>
      <w:bookmarkStart w:id="39" w:name="_Toc158049435"/>
      <w:bookmarkStart w:id="40" w:name="_Toc183625458"/>
      <w:r w:rsidRPr="00C82ECC">
        <w:t>Сканирование уязвимостей</w:t>
      </w:r>
      <w:bookmarkEnd w:id="38"/>
      <w:bookmarkEnd w:id="39"/>
      <w:bookmarkEnd w:id="40"/>
    </w:p>
    <w:p w14:paraId="3411B6F3" w14:textId="77777777" w:rsidR="00AD7951" w:rsidRPr="00C82ECC" w:rsidRDefault="00FD1E9F">
      <w:r w:rsidRPr="00C82ECC">
        <w:t>На данном этапе должен проводиться комплекс мероприятий по выявлению уязвимостей в КИС с помощью специализированных сканеров, а также вручную специалистами Исполнителя. При оказании услуг должны осуществляться следующие действия:</w:t>
      </w:r>
    </w:p>
    <w:p w14:paraId="26A46544" w14:textId="77777777" w:rsidR="00AD7951" w:rsidRPr="00C82ECC" w:rsidRDefault="00FD1E9F">
      <w:pPr>
        <w:pStyle w:val="L10"/>
      </w:pPr>
      <w:r w:rsidRPr="00C82ECC">
        <w:t>Проведение автоматизированных проверок специализированными сканерами уязвимостей для оценки состояния защищенности узлов внешнего периметра КИС Заказчика. Сканером выполняются следующие типы проверок:</w:t>
      </w:r>
    </w:p>
    <w:p w14:paraId="0BCDA524" w14:textId="77777777" w:rsidR="00AD7951" w:rsidRPr="00C82ECC" w:rsidRDefault="00FD1E9F">
      <w:pPr>
        <w:pStyle w:val="L20"/>
      </w:pPr>
      <w:r w:rsidRPr="00C82ECC">
        <w:t xml:space="preserve">определение доступных сетевых узлов посредством </w:t>
      </w:r>
      <w:r w:rsidRPr="00C82ECC">
        <w:rPr>
          <w:lang w:val="en-US"/>
        </w:rPr>
        <w:t>TCP</w:t>
      </w:r>
      <w:r w:rsidRPr="00C82ECC">
        <w:t xml:space="preserve"> и </w:t>
      </w:r>
      <w:r w:rsidRPr="00C82ECC">
        <w:rPr>
          <w:lang w:val="en-US"/>
        </w:rPr>
        <w:t>ICMP</w:t>
      </w:r>
      <w:r w:rsidRPr="00C82ECC">
        <w:t>-сканирования;</w:t>
      </w:r>
    </w:p>
    <w:p w14:paraId="6B451BD6" w14:textId="77777777" w:rsidR="00AD7951" w:rsidRPr="00C82ECC" w:rsidRDefault="00FD1E9F">
      <w:pPr>
        <w:pStyle w:val="L20"/>
      </w:pPr>
      <w:r w:rsidRPr="00C82ECC">
        <w:t xml:space="preserve">определение открытых портов на доступных сетевых узлах посредством </w:t>
      </w:r>
      <w:r w:rsidRPr="00C82ECC">
        <w:rPr>
          <w:lang w:val="en-US"/>
        </w:rPr>
        <w:t>TCP</w:t>
      </w:r>
      <w:r w:rsidRPr="00C82ECC">
        <w:t xml:space="preserve"> </w:t>
      </w:r>
      <w:r w:rsidRPr="00C82ECC">
        <w:rPr>
          <w:lang w:val="en-US"/>
        </w:rPr>
        <w:t>SYN</w:t>
      </w:r>
      <w:r w:rsidRPr="00C82ECC">
        <w:t xml:space="preserve">, </w:t>
      </w:r>
      <w:r w:rsidRPr="00C82ECC">
        <w:rPr>
          <w:lang w:val="en-US"/>
        </w:rPr>
        <w:t>TCP</w:t>
      </w:r>
      <w:r w:rsidRPr="00C82ECC">
        <w:t xml:space="preserve"> </w:t>
      </w:r>
      <w:r w:rsidRPr="00C82ECC">
        <w:rPr>
          <w:lang w:val="en-US"/>
        </w:rPr>
        <w:t>Full</w:t>
      </w:r>
      <w:r w:rsidRPr="00C82ECC">
        <w:t xml:space="preserve"> и </w:t>
      </w:r>
      <w:r w:rsidRPr="00C82ECC">
        <w:rPr>
          <w:lang w:val="en-US"/>
        </w:rPr>
        <w:t>UDP</w:t>
      </w:r>
      <w:r w:rsidRPr="00C82ECC">
        <w:t>;</w:t>
      </w:r>
    </w:p>
    <w:p w14:paraId="5549BEB4" w14:textId="77777777" w:rsidR="00AD7951" w:rsidRPr="00C82ECC" w:rsidRDefault="00FD1E9F">
      <w:pPr>
        <w:pStyle w:val="L20"/>
      </w:pPr>
      <w:r w:rsidRPr="00C82ECC">
        <w:t>определение ОС и их версий на основе специфичных для типов ОС ответов серверов;</w:t>
      </w:r>
    </w:p>
    <w:p w14:paraId="0925D0D7" w14:textId="77777777" w:rsidR="00AD7951" w:rsidRPr="00C82ECC" w:rsidRDefault="00FD1E9F">
      <w:pPr>
        <w:pStyle w:val="L20"/>
      </w:pPr>
      <w:r w:rsidRPr="00C82ECC">
        <w:t xml:space="preserve">выявление криптографических уязвимостей и недостатков </w:t>
      </w:r>
      <w:r w:rsidRPr="00C82ECC">
        <w:rPr>
          <w:lang w:val="en-US"/>
        </w:rPr>
        <w:t>SSL</w:t>
      </w:r>
      <w:r w:rsidRPr="00C82ECC">
        <w:t>/</w:t>
      </w:r>
      <w:r w:rsidRPr="00C82ECC">
        <w:rPr>
          <w:lang w:val="en-US"/>
        </w:rPr>
        <w:t>TLS</w:t>
      </w:r>
      <w:r w:rsidRPr="00C82ECC">
        <w:t xml:space="preserve"> на основе </w:t>
      </w:r>
      <w:r w:rsidRPr="00C82ECC">
        <w:rPr>
          <w:lang w:val="en-US"/>
        </w:rPr>
        <w:t>TLS</w:t>
      </w:r>
      <w:r w:rsidRPr="00C82ECC">
        <w:t xml:space="preserve">-рукопожатия и </w:t>
      </w:r>
      <w:r w:rsidRPr="00C82ECC">
        <w:rPr>
          <w:lang w:val="en-US"/>
        </w:rPr>
        <w:t>SSL</w:t>
      </w:r>
      <w:r w:rsidRPr="00C82ECC">
        <w:t>-сертификатов серверов;</w:t>
      </w:r>
    </w:p>
    <w:p w14:paraId="0AC98C98" w14:textId="77777777" w:rsidR="00AD7951" w:rsidRPr="00C82ECC" w:rsidRDefault="00FD1E9F">
      <w:pPr>
        <w:pStyle w:val="L20"/>
      </w:pPr>
      <w:r w:rsidRPr="00C82ECC">
        <w:t>выявление уязвимостей и недостатков в версиях сетевых сервисов на основе баннеров (</w:t>
      </w:r>
      <w:r w:rsidRPr="00C82ECC">
        <w:rPr>
          <w:lang w:val="en-US"/>
        </w:rPr>
        <w:t>banner</w:t>
      </w:r>
      <w:r w:rsidRPr="00C82ECC">
        <w:t xml:space="preserve"> </w:t>
      </w:r>
      <w:r w:rsidRPr="00C82ECC">
        <w:rPr>
          <w:lang w:val="en-US"/>
        </w:rPr>
        <w:t>grabbing</w:t>
      </w:r>
      <w:r w:rsidRPr="00C82ECC">
        <w:t>) и сетевых запросов (</w:t>
      </w:r>
      <w:r w:rsidRPr="00C82ECC">
        <w:rPr>
          <w:lang w:val="en-US"/>
        </w:rPr>
        <w:t>network</w:t>
      </w:r>
      <w:r w:rsidRPr="00C82ECC">
        <w:t xml:space="preserve"> </w:t>
      </w:r>
      <w:r w:rsidRPr="00C82ECC">
        <w:rPr>
          <w:lang w:val="en-US"/>
        </w:rPr>
        <w:t>probing</w:t>
      </w:r>
      <w:r w:rsidRPr="00C82ECC">
        <w:t>);</w:t>
      </w:r>
    </w:p>
    <w:p w14:paraId="71235771" w14:textId="77777777" w:rsidR="00AD7951" w:rsidRPr="00C82ECC" w:rsidRDefault="00FD1E9F">
      <w:pPr>
        <w:pStyle w:val="L20"/>
      </w:pPr>
      <w:r w:rsidRPr="00C82ECC">
        <w:t>попытки аутентификации на известных сервисах с применением логинов / паролей по умолчанию;</w:t>
      </w:r>
    </w:p>
    <w:p w14:paraId="73DE7B0A" w14:textId="77777777" w:rsidR="00AD7951" w:rsidRPr="00C82ECC" w:rsidRDefault="00FD1E9F">
      <w:pPr>
        <w:pStyle w:val="L20"/>
      </w:pPr>
      <w:r w:rsidRPr="00C82ECC">
        <w:t xml:space="preserve">выявление известных уязвимостей согласно публичным базам </w:t>
      </w:r>
      <w:r w:rsidRPr="00C82ECC">
        <w:rPr>
          <w:lang w:val="en-US"/>
        </w:rPr>
        <w:t>CVE</w:t>
      </w:r>
      <w:r w:rsidRPr="00C82ECC">
        <w:t xml:space="preserve">, </w:t>
      </w:r>
      <w:r w:rsidRPr="00C82ECC">
        <w:rPr>
          <w:lang w:val="en-US"/>
        </w:rPr>
        <w:t>BID</w:t>
      </w:r>
      <w:r w:rsidRPr="00C82ECC">
        <w:t xml:space="preserve"> и др.</w:t>
      </w:r>
    </w:p>
    <w:p w14:paraId="39232B8A" w14:textId="77777777" w:rsidR="00AD7951" w:rsidRPr="00C82ECC" w:rsidRDefault="00FD1E9F">
      <w:pPr>
        <w:pStyle w:val="L10"/>
      </w:pPr>
      <w:r w:rsidRPr="00C82ECC">
        <w:t>Ручной анализ и верификация полученных результатов автоматизированных проверок:</w:t>
      </w:r>
    </w:p>
    <w:p w14:paraId="154A1F2F" w14:textId="77777777" w:rsidR="00AD7951" w:rsidRPr="00C82ECC" w:rsidRDefault="00FD1E9F">
      <w:pPr>
        <w:pStyle w:val="L20"/>
      </w:pPr>
      <w:r w:rsidRPr="00C82ECC">
        <w:t>анализ полученных данных на этапе автоматизированного сканирования;</w:t>
      </w:r>
    </w:p>
    <w:p w14:paraId="579AFD94" w14:textId="77777777" w:rsidR="00AD7951" w:rsidRPr="00C82ECC" w:rsidRDefault="00FD1E9F">
      <w:pPr>
        <w:pStyle w:val="L20"/>
      </w:pPr>
      <w:r w:rsidRPr="00C82ECC">
        <w:t>выявление ложно-позитивных срабатываний сканера;</w:t>
      </w:r>
    </w:p>
    <w:p w14:paraId="6FFEF6BF" w14:textId="77777777" w:rsidR="00AD7951" w:rsidRPr="00C82ECC" w:rsidRDefault="00FD1E9F">
      <w:pPr>
        <w:pStyle w:val="L20"/>
      </w:pPr>
      <w:r w:rsidRPr="00C82ECC">
        <w:t>подтверждение выявленных уязвимостей путем ручных проверок узлов и сервисов, на которых были обнаружены уязвимости;</w:t>
      </w:r>
    </w:p>
    <w:p w14:paraId="234CF161" w14:textId="77777777" w:rsidR="00AD7951" w:rsidRPr="00C82ECC" w:rsidRDefault="00FD1E9F">
      <w:pPr>
        <w:pStyle w:val="L20"/>
      </w:pPr>
      <w:r w:rsidRPr="00C82ECC">
        <w:t>актуализация перечня выявленных уязвимостей, их категорирование, определение степени критичности.</w:t>
      </w:r>
    </w:p>
    <w:p w14:paraId="59D4D09B" w14:textId="77777777" w:rsidR="00AD7951" w:rsidRPr="00C82ECC" w:rsidRDefault="00FD1E9F">
      <w:pPr>
        <w:pStyle w:val="L10"/>
      </w:pPr>
      <w:r w:rsidRPr="00C82ECC">
        <w:t>Формирование результатов итерации сканирования в виде электронного отчета.</w:t>
      </w:r>
    </w:p>
    <w:p w14:paraId="04776FFF" w14:textId="77777777" w:rsidR="00AD7951" w:rsidRPr="00C82ECC" w:rsidRDefault="00FD1E9F">
      <w:pPr>
        <w:pStyle w:val="10"/>
      </w:pPr>
      <w:bookmarkStart w:id="41" w:name="_Toc107579363"/>
      <w:bookmarkStart w:id="42" w:name="_Toc158049437"/>
      <w:bookmarkStart w:id="43" w:name="_Toc183625460"/>
      <w:r w:rsidRPr="00C82ECC">
        <w:t>Требования к результатам оказания Услуг</w:t>
      </w:r>
      <w:bookmarkEnd w:id="41"/>
      <w:bookmarkEnd w:id="42"/>
      <w:bookmarkEnd w:id="43"/>
    </w:p>
    <w:p w14:paraId="7510370A" w14:textId="77777777" w:rsidR="00AD7951" w:rsidRPr="00C82ECC" w:rsidRDefault="00FD1E9F">
      <w:r w:rsidRPr="00C82ECC">
        <w:t>По результатам сетевого (инвентаризационного) сканирования, в соответствии с установленной периодичностью, Исполнителем должен формироваться и направляться на электронную почту представителей Заказчика электронный отчет-таблица.</w:t>
      </w:r>
    </w:p>
    <w:p w14:paraId="0A1C7DB0" w14:textId="77777777" w:rsidR="00AD7951" w:rsidRPr="00C82ECC" w:rsidRDefault="00FD1E9F">
      <w:r w:rsidRPr="00C82ECC">
        <w:t>Электронный отчет-таблица о сетевом (инвентаризационном) сканировании должен содержать:</w:t>
      </w:r>
    </w:p>
    <w:p w14:paraId="020E7094" w14:textId="77777777" w:rsidR="00AD7951" w:rsidRPr="00C82ECC" w:rsidRDefault="00FD1E9F">
      <w:pPr>
        <w:pStyle w:val="L10"/>
      </w:pPr>
      <w:r w:rsidRPr="00C82ECC">
        <w:t>перечень сетевых узлов из сети Интернет;</w:t>
      </w:r>
    </w:p>
    <w:p w14:paraId="7F01949C" w14:textId="77777777" w:rsidR="00AD7951" w:rsidRPr="00C82ECC" w:rsidRDefault="00FD1E9F">
      <w:pPr>
        <w:pStyle w:val="L10"/>
      </w:pPr>
      <w:r w:rsidRPr="00C82ECC">
        <w:t>перечень открытых сетевых портов;</w:t>
      </w:r>
    </w:p>
    <w:p w14:paraId="7AAF2360" w14:textId="77777777" w:rsidR="00AD7951" w:rsidRPr="00C82ECC" w:rsidRDefault="00FD1E9F">
      <w:pPr>
        <w:pStyle w:val="L10"/>
      </w:pPr>
      <w:r w:rsidRPr="00C82ECC">
        <w:t>перечень сетевых служб и их версий (при возможности), доступных на открытых сетевых портах;</w:t>
      </w:r>
    </w:p>
    <w:p w14:paraId="2BED10A3" w14:textId="77777777" w:rsidR="00AD7951" w:rsidRPr="00C82ECC" w:rsidRDefault="00FD1E9F">
      <w:pPr>
        <w:pStyle w:val="L10"/>
      </w:pPr>
      <w:r w:rsidRPr="00C82ECC">
        <w:t>цветовую подсветку изменений в состоянии внешнего периметра по сравнению с предыдущей итерацией.</w:t>
      </w:r>
    </w:p>
    <w:p w14:paraId="40A4134F" w14:textId="77777777" w:rsidR="00AD7951" w:rsidRPr="00C82ECC" w:rsidRDefault="00FD1E9F">
      <w:r w:rsidRPr="00C82ECC">
        <w:t xml:space="preserve">По результатам сканирования уязвимостей, в соответствии с установленной периодичностью, Исполнителем должен формироваться </w:t>
      </w:r>
      <w:bookmarkStart w:id="44" w:name="_Hlk156410285"/>
      <w:r w:rsidRPr="00C82ECC">
        <w:t>и направляться на электронную почту представителей Заказчика электронный отчет-таблица</w:t>
      </w:r>
      <w:bookmarkEnd w:id="44"/>
      <w:r w:rsidRPr="00C82ECC">
        <w:t>. Исполнитель должен предоставить Заказчику доступ к информационному порталу, содержащему идентичные электронному отчету-таблице сведения о проведенном сканировании уязвимостей.</w:t>
      </w:r>
    </w:p>
    <w:p w14:paraId="71858C39" w14:textId="77777777" w:rsidR="00AD7951" w:rsidRPr="00C82ECC" w:rsidRDefault="00FD1E9F">
      <w:r w:rsidRPr="00C82ECC">
        <w:t>Электронный отчет-таблица о сканировании уязвимостей должен содержать:</w:t>
      </w:r>
    </w:p>
    <w:p w14:paraId="2B614E56" w14:textId="77777777" w:rsidR="00AD7951" w:rsidRPr="00C82ECC" w:rsidRDefault="00FD1E9F">
      <w:pPr>
        <w:pStyle w:val="L10"/>
      </w:pPr>
      <w:r w:rsidRPr="00C82ECC">
        <w:t xml:space="preserve">перечень </w:t>
      </w:r>
      <w:r w:rsidRPr="00C82ECC">
        <w:rPr>
          <w:lang w:val="en-US"/>
        </w:rPr>
        <w:t>IP</w:t>
      </w:r>
      <w:r w:rsidRPr="00C82ECC">
        <w:t>-адресов;</w:t>
      </w:r>
    </w:p>
    <w:p w14:paraId="4F06F4CF" w14:textId="77777777" w:rsidR="00AD7951" w:rsidRPr="00C82ECC" w:rsidRDefault="00FD1E9F">
      <w:pPr>
        <w:pStyle w:val="L10"/>
      </w:pPr>
      <w:r w:rsidRPr="00C82ECC">
        <w:t>сетевые имена компьютеров;</w:t>
      </w:r>
    </w:p>
    <w:p w14:paraId="58EA928C" w14:textId="77777777" w:rsidR="00AD7951" w:rsidRPr="00C82ECC" w:rsidRDefault="00FD1E9F">
      <w:pPr>
        <w:pStyle w:val="L10"/>
      </w:pPr>
      <w:r w:rsidRPr="00C82ECC">
        <w:t xml:space="preserve">список выявленных уязвимостей, их описание, степень критичности по </w:t>
      </w:r>
      <w:r w:rsidRPr="00C82ECC">
        <w:rPr>
          <w:lang w:val="en-US"/>
        </w:rPr>
        <w:t>Common</w:t>
      </w:r>
      <w:r w:rsidRPr="00C82ECC">
        <w:t xml:space="preserve"> </w:t>
      </w:r>
      <w:r w:rsidRPr="00C82ECC">
        <w:rPr>
          <w:lang w:val="en-US"/>
        </w:rPr>
        <w:t>Vulnerability</w:t>
      </w:r>
      <w:r w:rsidRPr="00C82ECC">
        <w:t xml:space="preserve"> </w:t>
      </w:r>
      <w:r w:rsidRPr="00C82ECC">
        <w:rPr>
          <w:lang w:val="en-US"/>
        </w:rPr>
        <w:t>Scoring</w:t>
      </w:r>
      <w:r w:rsidRPr="00C82ECC">
        <w:t xml:space="preserve"> </w:t>
      </w:r>
      <w:r w:rsidRPr="00C82ECC">
        <w:rPr>
          <w:lang w:val="en-US"/>
        </w:rPr>
        <w:t>System</w:t>
      </w:r>
      <w:r w:rsidRPr="00C82ECC">
        <w:t xml:space="preserve"> (</w:t>
      </w:r>
      <w:r w:rsidRPr="00C82ECC">
        <w:rPr>
          <w:lang w:val="en-US"/>
        </w:rPr>
        <w:t>CVSS</w:t>
      </w:r>
      <w:r w:rsidRPr="00C82ECC">
        <w:t>), общеизвестные идентификаторы (</w:t>
      </w:r>
      <w:r w:rsidRPr="00C82ECC">
        <w:rPr>
          <w:lang w:val="en-US"/>
        </w:rPr>
        <w:t>CVE</w:t>
      </w:r>
      <w:r w:rsidRPr="00C82ECC">
        <w:t xml:space="preserve">, </w:t>
      </w:r>
      <w:r w:rsidRPr="00C82ECC">
        <w:rPr>
          <w:lang w:val="en-US"/>
        </w:rPr>
        <w:t>CWE</w:t>
      </w:r>
      <w:r w:rsidRPr="00C82ECC">
        <w:t xml:space="preserve"> и др.);</w:t>
      </w:r>
    </w:p>
    <w:p w14:paraId="3A04ED89" w14:textId="77777777" w:rsidR="00AD7951" w:rsidRPr="00C82ECC" w:rsidRDefault="00FD1E9F">
      <w:pPr>
        <w:pStyle w:val="L10"/>
      </w:pPr>
      <w:r w:rsidRPr="00C82ECC">
        <w:t>рекомендации по устранению выявленных уязвимостей.</w:t>
      </w:r>
      <w:bookmarkStart w:id="45" w:name="_Toc107579364"/>
    </w:p>
    <w:p w14:paraId="6A197117" w14:textId="77777777" w:rsidR="00AD7951" w:rsidRPr="00C82ECC" w:rsidRDefault="00FD1E9F">
      <w:r w:rsidRPr="00C82ECC">
        <w:t>В конце каждого календарного квартала должен формироваться аналитический электронный отчет. Аналитический электронный отчет должен содержать:</w:t>
      </w:r>
    </w:p>
    <w:p w14:paraId="6D1474C4" w14:textId="77777777" w:rsidR="00AD7951" w:rsidRPr="00C82ECC" w:rsidRDefault="00FD1E9F">
      <w:pPr>
        <w:pStyle w:val="L10"/>
      </w:pPr>
      <w:r w:rsidRPr="00C82ECC">
        <w:t>информацию об общем количестве просканированных сетевых узлов;</w:t>
      </w:r>
    </w:p>
    <w:p w14:paraId="44D0753E" w14:textId="77777777" w:rsidR="00AD7951" w:rsidRPr="00C82ECC" w:rsidRDefault="00FD1E9F">
      <w:pPr>
        <w:pStyle w:val="L10"/>
      </w:pPr>
      <w:r w:rsidRPr="00C82ECC">
        <w:t>информацию об определенных сетевых портах, сетевых службах и их версиях;</w:t>
      </w:r>
    </w:p>
    <w:p w14:paraId="0C2EB70D" w14:textId="77777777" w:rsidR="00AD7951" w:rsidRPr="00C82ECC" w:rsidRDefault="00FD1E9F">
      <w:pPr>
        <w:pStyle w:val="L10"/>
      </w:pPr>
      <w:r w:rsidRPr="00C82ECC">
        <w:t>аналитическую информацию о динамике изменения внешнего сетевого периметра;</w:t>
      </w:r>
    </w:p>
    <w:p w14:paraId="773113EF" w14:textId="77777777" w:rsidR="00AD7951" w:rsidRPr="00C82ECC" w:rsidRDefault="00FD1E9F">
      <w:pPr>
        <w:pStyle w:val="L10"/>
      </w:pPr>
      <w:r w:rsidRPr="00C82ECC">
        <w:t>информацию об общем количестве выявленных уязвимостей и недостатков;</w:t>
      </w:r>
    </w:p>
    <w:p w14:paraId="30D6AA17" w14:textId="77777777" w:rsidR="00AD7951" w:rsidRPr="00C82ECC" w:rsidRDefault="00FD1E9F">
      <w:pPr>
        <w:pStyle w:val="L10"/>
      </w:pPr>
      <w:r w:rsidRPr="00C82ECC">
        <w:t>информацию о типах, классах, категориях выявленных уязвимостей;</w:t>
      </w:r>
    </w:p>
    <w:p w14:paraId="36480E58" w14:textId="77777777" w:rsidR="00AD7951" w:rsidRPr="00C82ECC" w:rsidRDefault="00FD1E9F">
      <w:pPr>
        <w:pStyle w:val="L10"/>
      </w:pPr>
      <w:r w:rsidRPr="00C82ECC">
        <w:t>графические материалы по динамике выявления и устранения выявляемых уязвимостей;</w:t>
      </w:r>
    </w:p>
    <w:p w14:paraId="055B2595" w14:textId="77777777" w:rsidR="00AD7951" w:rsidRPr="00C82ECC" w:rsidRDefault="00FD1E9F">
      <w:pPr>
        <w:pStyle w:val="L10"/>
      </w:pPr>
      <w:r w:rsidRPr="00C82ECC">
        <w:t>перечень наиболее популярных уязвимостей, выявляемых в процессе оказания Услуг;</w:t>
      </w:r>
    </w:p>
    <w:p w14:paraId="14BD6FEA" w14:textId="77777777" w:rsidR="00AD7951" w:rsidRPr="00C82ECC" w:rsidRDefault="00FD1E9F">
      <w:pPr>
        <w:pStyle w:val="L10"/>
      </w:pPr>
      <w:r w:rsidRPr="00C82ECC">
        <w:t>аналитическую информацию о динамике изменения внешнего сетевого периметра с точки зрения выявления уязвимостей и недостатков.</w:t>
      </w:r>
    </w:p>
    <w:p w14:paraId="427B32FB" w14:textId="77777777" w:rsidR="00AD7951" w:rsidRPr="00C82ECC" w:rsidRDefault="00FD1E9F">
      <w:pPr>
        <w:spacing w:line="240" w:lineRule="auto"/>
        <w:ind w:firstLine="0"/>
        <w:jc w:val="left"/>
        <w:rPr>
          <w:rFonts w:cs="Arial"/>
          <w:b/>
          <w:bCs/>
          <w:kern w:val="32"/>
          <w:sz w:val="28"/>
          <w:szCs w:val="32"/>
        </w:rPr>
      </w:pPr>
      <w:r w:rsidRPr="00C82ECC">
        <w:br w:type="page"/>
      </w:r>
    </w:p>
    <w:p w14:paraId="0B5FB242" w14:textId="77777777" w:rsidR="00AD7951" w:rsidRPr="00C82ECC" w:rsidRDefault="00FD1E9F">
      <w:pPr>
        <w:pStyle w:val="10"/>
      </w:pPr>
      <w:bookmarkStart w:id="46" w:name="_Toc158049438"/>
      <w:bookmarkStart w:id="47" w:name="_Toc183625461"/>
      <w:r w:rsidRPr="00C82ECC">
        <w:t>Требования к оформлению результатов оказания Услуг</w:t>
      </w:r>
      <w:bookmarkEnd w:id="45"/>
      <w:bookmarkEnd w:id="46"/>
      <w:bookmarkEnd w:id="47"/>
    </w:p>
    <w:p w14:paraId="32888B70" w14:textId="262A2B5D" w:rsidR="00AD7951" w:rsidRPr="00C82ECC" w:rsidRDefault="00FD1E9F" w:rsidP="00E00BF5">
      <w:r w:rsidRPr="00C82ECC">
        <w:t xml:space="preserve">Результаты оказания Услуг предоставляются в электронном виде – в формате </w:t>
      </w:r>
      <w:r w:rsidRPr="00C82ECC">
        <w:rPr>
          <w:lang w:val="en-US"/>
        </w:rPr>
        <w:t>Microsoft</w:t>
      </w:r>
      <w:r w:rsidRPr="00C82ECC">
        <w:t xml:space="preserve"> </w:t>
      </w:r>
      <w:r w:rsidRPr="00C82ECC">
        <w:rPr>
          <w:lang w:val="en-US"/>
        </w:rPr>
        <w:t>Office</w:t>
      </w:r>
      <w:r w:rsidRPr="00C82ECC">
        <w:t xml:space="preserve"> (</w:t>
      </w:r>
      <w:r w:rsidRPr="00C82ECC">
        <w:rPr>
          <w:lang w:val="en-US"/>
        </w:rPr>
        <w:t>DOC</w:t>
      </w:r>
      <w:r w:rsidRPr="00C82ECC">
        <w:t xml:space="preserve">, </w:t>
      </w:r>
      <w:r w:rsidRPr="00C82ECC">
        <w:rPr>
          <w:lang w:val="en-US"/>
        </w:rPr>
        <w:t>DOCX</w:t>
      </w:r>
      <w:r w:rsidRPr="00C82ECC">
        <w:t xml:space="preserve">, </w:t>
      </w:r>
      <w:r w:rsidRPr="00C82ECC">
        <w:rPr>
          <w:lang w:val="en-US"/>
        </w:rPr>
        <w:t>XLS</w:t>
      </w:r>
      <w:r w:rsidRPr="00C82ECC">
        <w:t xml:space="preserve">, </w:t>
      </w:r>
      <w:r w:rsidRPr="00C82ECC">
        <w:rPr>
          <w:lang w:val="en-US"/>
        </w:rPr>
        <w:t>XLSX</w:t>
      </w:r>
      <w:r w:rsidRPr="00C82ECC">
        <w:t xml:space="preserve">) или </w:t>
      </w:r>
      <w:r w:rsidRPr="00C82ECC">
        <w:rPr>
          <w:lang w:val="en-US"/>
        </w:rPr>
        <w:t>PDF</w:t>
      </w:r>
      <w:r w:rsidRPr="00C82ECC">
        <w:t xml:space="preserve"> и </w:t>
      </w:r>
      <w:bookmarkEnd w:id="32"/>
      <w:bookmarkEnd w:id="33"/>
      <w:r w:rsidRPr="00C82ECC">
        <w:t>на информационном портале Исполнителя.</w:t>
      </w:r>
    </w:p>
    <w:sectPr w:rsidR="00AD7951" w:rsidRPr="00C82ECC">
      <w:pgSz w:w="11906" w:h="16838" w:code="9"/>
      <w:pgMar w:top="851" w:right="567" w:bottom="992" w:left="124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DF386" w14:textId="77777777" w:rsidR="00CF6780" w:rsidRDefault="00CF6780">
      <w:r>
        <w:separator/>
      </w:r>
    </w:p>
  </w:endnote>
  <w:endnote w:type="continuationSeparator" w:id="0">
    <w:p w14:paraId="79BB2964" w14:textId="77777777" w:rsidR="00CF6780" w:rsidRDefault="00CF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5166A" w14:textId="77777777" w:rsidR="00CF6780" w:rsidRDefault="00CF6780">
      <w:r>
        <w:separator/>
      </w:r>
    </w:p>
  </w:footnote>
  <w:footnote w:type="continuationSeparator" w:id="0">
    <w:p w14:paraId="774E4806" w14:textId="77777777" w:rsidR="00CF6780" w:rsidRDefault="00CF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242E"/>
    <w:multiLevelType w:val="multilevel"/>
    <w:tmpl w:val="A05EB15E"/>
    <w:lvl w:ilvl="0">
      <w:start w:val="1"/>
      <w:numFmt w:val="decimal"/>
      <w:pStyle w:val="1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8C2360"/>
    <w:multiLevelType w:val="hybridMultilevel"/>
    <w:tmpl w:val="A4280F96"/>
    <w:lvl w:ilvl="0" w:tplc="66E6F3FC">
      <w:start w:val="1"/>
      <w:numFmt w:val="bullet"/>
      <w:pStyle w:val="L3"/>
      <w:lvlText w:val="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82D"/>
    <w:multiLevelType w:val="multilevel"/>
    <w:tmpl w:val="8904D698"/>
    <w:lvl w:ilvl="0">
      <w:start w:val="1"/>
      <w:numFmt w:val="bullet"/>
      <w:pStyle w:val="L1"/>
      <w:lvlText w:val=""/>
      <w:lvlJc w:val="left"/>
      <w:pPr>
        <w:tabs>
          <w:tab w:val="num" w:pos="284"/>
        </w:tabs>
        <w:ind w:left="284" w:hanging="341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875"/>
    <w:multiLevelType w:val="multilevel"/>
    <w:tmpl w:val="A720E8B2"/>
    <w:lvl w:ilvl="0">
      <w:start w:val="1"/>
      <w:numFmt w:val="decimal"/>
      <w:pStyle w:val="10"/>
      <w:lvlText w:val="%1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2268" w:hanging="15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1843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1843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1843" w:hanging="1134"/>
      </w:pPr>
      <w:rPr>
        <w:rFonts w:hint="default"/>
      </w:rPr>
    </w:lvl>
  </w:abstractNum>
  <w:abstractNum w:abstractNumId="4" w15:restartNumberingAfterBreak="0">
    <w:nsid w:val="1B0539F1"/>
    <w:multiLevelType w:val="multilevel"/>
    <w:tmpl w:val="A51CA4D4"/>
    <w:lvl w:ilvl="0">
      <w:start w:val="1"/>
      <w:numFmt w:val="bullet"/>
      <w:pStyle w:val="L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0EF1"/>
    <w:multiLevelType w:val="hybridMultilevel"/>
    <w:tmpl w:val="87AEB608"/>
    <w:lvl w:ilvl="0" w:tplc="C22A40FE">
      <w:start w:val="1"/>
      <w:numFmt w:val="decimal"/>
      <w:pStyle w:val="L2-123"/>
      <w:lvlText w:val="%1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A5363E8"/>
    <w:multiLevelType w:val="multilevel"/>
    <w:tmpl w:val="A802CB76"/>
    <w:lvl w:ilvl="0">
      <w:start w:val="1"/>
      <w:numFmt w:val="decimal"/>
      <w:pStyle w:val="L1-123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7" w15:restartNumberingAfterBreak="0">
    <w:nsid w:val="54E51FCA"/>
    <w:multiLevelType w:val="hybridMultilevel"/>
    <w:tmpl w:val="C50AC9EE"/>
    <w:lvl w:ilvl="0" w:tplc="46D2457A">
      <w:start w:val="1"/>
      <w:numFmt w:val="bullet"/>
      <w:lvlRestart w:val="0"/>
      <w:pStyle w:val="L10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32162"/>
    <w:multiLevelType w:val="hybridMultilevel"/>
    <w:tmpl w:val="E77ABF8A"/>
    <w:lvl w:ilvl="0" w:tplc="9C2E2AFE">
      <w:start w:val="1"/>
      <w:numFmt w:val="bullet"/>
      <w:lvlRestart w:val="0"/>
      <w:pStyle w:val="L20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cs="Courier New" w:hint="default"/>
      </w:rPr>
    </w:lvl>
    <w:lvl w:ilvl="1" w:tplc="3BBAA3AA">
      <w:start w:val="1"/>
      <w:numFmt w:val="bullet"/>
      <w:lvlRestart w:val="0"/>
      <w:lvlText w:val=""/>
      <w:lvlJc w:val="left"/>
      <w:pPr>
        <w:tabs>
          <w:tab w:val="num" w:pos="2215"/>
        </w:tabs>
        <w:ind w:left="2215" w:hanging="425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5B43542E"/>
    <w:multiLevelType w:val="multilevel"/>
    <w:tmpl w:val="F0186872"/>
    <w:lvl w:ilvl="0">
      <w:start w:val="1"/>
      <w:numFmt w:val="decimal"/>
      <w:pStyle w:val="L1-1230"/>
      <w:lvlText w:val="%1"/>
      <w:lvlJc w:val="left"/>
      <w:pPr>
        <w:tabs>
          <w:tab w:val="num" w:pos="284"/>
        </w:tabs>
        <w:ind w:left="0" w:hanging="57"/>
      </w:pPr>
      <w:rPr>
        <w:rFonts w:hint="default"/>
      </w:rPr>
    </w:lvl>
    <w:lvl w:ilvl="1">
      <w:start w:val="1"/>
      <w:numFmt w:val="decimal"/>
      <w:pStyle w:val="L2-1230"/>
      <w:lvlText w:val="%1.%2"/>
      <w:lvlJc w:val="left"/>
      <w:pPr>
        <w:tabs>
          <w:tab w:val="num" w:pos="284"/>
        </w:tabs>
        <w:ind w:left="0" w:hanging="57"/>
      </w:pPr>
      <w:rPr>
        <w:rFonts w:hint="default"/>
      </w:rPr>
    </w:lvl>
    <w:lvl w:ilvl="2">
      <w:start w:val="1"/>
      <w:numFmt w:val="decimal"/>
      <w:pStyle w:val="L3-123"/>
      <w:lvlText w:val="%1.%2.%3"/>
      <w:lvlJc w:val="left"/>
      <w:pPr>
        <w:tabs>
          <w:tab w:val="num" w:pos="284"/>
        </w:tabs>
        <w:ind w:left="0" w:hanging="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L4-123"/>
      <w:lvlText w:val="%1.%2.%3.%4"/>
      <w:lvlJc w:val="left"/>
      <w:pPr>
        <w:tabs>
          <w:tab w:val="num" w:pos="284"/>
        </w:tabs>
        <w:ind w:left="0" w:hanging="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5-123"/>
      <w:lvlText w:val="%1.%2.%3.%4.%5"/>
      <w:lvlJc w:val="left"/>
      <w:pPr>
        <w:tabs>
          <w:tab w:val="num" w:pos="284"/>
        </w:tabs>
        <w:ind w:left="0" w:hanging="57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hanging="57"/>
      </w:pPr>
      <w:rPr>
        <w:rFonts w:hint="default"/>
      </w:rPr>
    </w:lvl>
  </w:abstractNum>
  <w:abstractNum w:abstractNumId="10" w15:restartNumberingAfterBreak="0">
    <w:nsid w:val="5BE817E1"/>
    <w:multiLevelType w:val="hybridMultilevel"/>
    <w:tmpl w:val="4E7AEF26"/>
    <w:lvl w:ilvl="0" w:tplc="394A164C">
      <w:start w:val="1"/>
      <w:numFmt w:val="russianLower"/>
      <w:pStyle w:val="L2-"/>
      <w:lvlText w:val="%1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7D2E1B19"/>
    <w:multiLevelType w:val="multilevel"/>
    <w:tmpl w:val="E3FAA6E8"/>
    <w:lvl w:ilvl="0">
      <w:start w:val="1"/>
      <w:numFmt w:val="russianLower"/>
      <w:pStyle w:val="L1-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9"/>
  </w:num>
  <w:num w:numId="14">
    <w:abstractNumId w:val="2"/>
  </w:num>
  <w:num w:numId="15">
    <w:abstractNumId w:val="9"/>
  </w:num>
  <w:num w:numId="16">
    <w:abstractNumId w:val="4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inkAnnotations="0"/>
  <w:defaultTabStop w:val="425"/>
  <w:drawingGridHorizontalSpacing w:val="142"/>
  <w:drawingGridVerticalSpacing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1"/>
    <w:rsid w:val="0018750E"/>
    <w:rsid w:val="001E2543"/>
    <w:rsid w:val="001E51CD"/>
    <w:rsid w:val="0023721A"/>
    <w:rsid w:val="0047435D"/>
    <w:rsid w:val="00536172"/>
    <w:rsid w:val="0054738B"/>
    <w:rsid w:val="00643E57"/>
    <w:rsid w:val="00777D32"/>
    <w:rsid w:val="007B25D6"/>
    <w:rsid w:val="00916DEA"/>
    <w:rsid w:val="00A04391"/>
    <w:rsid w:val="00AD7951"/>
    <w:rsid w:val="00BF7B21"/>
    <w:rsid w:val="00C82ECC"/>
    <w:rsid w:val="00CA5D56"/>
    <w:rsid w:val="00CF6780"/>
    <w:rsid w:val="00DD65B9"/>
    <w:rsid w:val="00E00BF5"/>
    <w:rsid w:val="00E1595D"/>
    <w:rsid w:val="00E41566"/>
    <w:rsid w:val="00EF405F"/>
    <w:rsid w:val="00F12A34"/>
    <w:rsid w:val="00F179C9"/>
    <w:rsid w:val="00F7557D"/>
    <w:rsid w:val="00F81418"/>
    <w:rsid w:val="00FC5A5C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A47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10"/>
      <w:jc w:val="both"/>
    </w:pPr>
    <w:rPr>
      <w:sz w:val="24"/>
      <w:lang w:eastAsia="en-US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30"/>
      </w:numPr>
      <w:spacing w:before="120" w:after="120"/>
      <w:jc w:val="left"/>
      <w:outlineLvl w:val="0"/>
    </w:pPr>
    <w:rPr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pPr>
      <w:keepNext/>
      <w:keepLines/>
      <w:numPr>
        <w:ilvl w:val="1"/>
        <w:numId w:val="30"/>
      </w:numPr>
      <w:spacing w:before="120" w:after="120"/>
      <w:jc w:val="left"/>
      <w:outlineLvl w:val="1"/>
    </w:pPr>
    <w:rPr>
      <w:b/>
      <w:bCs/>
    </w:rPr>
  </w:style>
  <w:style w:type="paragraph" w:styleId="30">
    <w:name w:val="heading 3"/>
    <w:basedOn w:val="a"/>
    <w:link w:val="31"/>
    <w:qFormat/>
    <w:pPr>
      <w:keepNext/>
      <w:keepLines/>
      <w:numPr>
        <w:ilvl w:val="2"/>
        <w:numId w:val="30"/>
      </w:numPr>
      <w:spacing w:before="120" w:after="120"/>
      <w:jc w:val="left"/>
      <w:outlineLvl w:val="2"/>
    </w:pPr>
    <w:rPr>
      <w:rFonts w:cs="Arial"/>
      <w:b/>
      <w:bCs/>
      <w:szCs w:val="27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30"/>
      </w:numPr>
      <w:spacing w:before="120" w:after="120"/>
      <w:jc w:val="left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30"/>
      </w:numPr>
      <w:autoSpaceDE w:val="0"/>
      <w:autoSpaceDN w:val="0"/>
      <w:adjustRightInd w:val="0"/>
      <w:spacing w:before="120" w:after="120"/>
      <w:jc w:val="lef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30"/>
      </w:numPr>
      <w:autoSpaceDE w:val="0"/>
      <w:autoSpaceDN w:val="0"/>
      <w:adjustRightInd w:val="0"/>
      <w:spacing w:before="120" w:after="120"/>
      <w:outlineLvl w:val="5"/>
    </w:pPr>
    <w:rPr>
      <w:rFonts w:cs="Arial"/>
      <w:b/>
      <w:bCs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pPr>
      <w:ind w:firstLine="0"/>
      <w:jc w:val="center"/>
    </w:pPr>
  </w:style>
  <w:style w:type="paragraph" w:styleId="12">
    <w:name w:val="toc 1"/>
    <w:basedOn w:val="a"/>
    <w:next w:val="a"/>
    <w:autoRedefine/>
    <w:uiPriority w:val="39"/>
    <w:pPr>
      <w:tabs>
        <w:tab w:val="left" w:pos="426"/>
        <w:tab w:val="right" w:leader="dot" w:pos="10082"/>
      </w:tabs>
      <w:spacing w:after="60" w:line="240" w:lineRule="auto"/>
      <w:ind w:left="425" w:right="567" w:hanging="425"/>
      <w:jc w:val="left"/>
    </w:pPr>
    <w:rPr>
      <w:noProof/>
      <w:szCs w:val="28"/>
      <w:lang w:eastAsia="ru-RU"/>
    </w:rPr>
  </w:style>
  <w:style w:type="paragraph" w:styleId="22">
    <w:name w:val="toc 2"/>
    <w:basedOn w:val="a"/>
    <w:next w:val="a"/>
    <w:autoRedefine/>
    <w:uiPriority w:val="39"/>
    <w:pPr>
      <w:tabs>
        <w:tab w:val="left" w:pos="993"/>
        <w:tab w:val="right" w:leader="dot" w:pos="10082"/>
      </w:tabs>
      <w:spacing w:after="60" w:line="240" w:lineRule="auto"/>
      <w:ind w:left="992" w:right="567" w:hanging="567"/>
      <w:jc w:val="left"/>
    </w:pPr>
    <w:rPr>
      <w:noProof/>
      <w:lang w:eastAsia="ru-RU"/>
    </w:rPr>
  </w:style>
  <w:style w:type="paragraph" w:styleId="32">
    <w:name w:val="toc 3"/>
    <w:basedOn w:val="a"/>
    <w:next w:val="a"/>
    <w:autoRedefine/>
    <w:uiPriority w:val="39"/>
    <w:pPr>
      <w:tabs>
        <w:tab w:val="left" w:pos="1843"/>
        <w:tab w:val="right" w:leader="dot" w:pos="10082"/>
      </w:tabs>
      <w:spacing w:after="60" w:line="240" w:lineRule="auto"/>
      <w:ind w:left="1843" w:right="567" w:hanging="851"/>
      <w:jc w:val="left"/>
    </w:pPr>
    <w:rPr>
      <w:noProof/>
      <w:lang w:eastAsia="ru-RU"/>
    </w:rPr>
  </w:style>
  <w:style w:type="paragraph" w:styleId="41">
    <w:name w:val="toc 4"/>
    <w:basedOn w:val="a"/>
    <w:next w:val="a"/>
    <w:autoRedefine/>
    <w:uiPriority w:val="39"/>
    <w:pPr>
      <w:tabs>
        <w:tab w:val="left" w:pos="3124"/>
        <w:tab w:val="right" w:leader="dot" w:pos="10082"/>
      </w:tabs>
      <w:spacing w:after="60" w:line="240" w:lineRule="auto"/>
      <w:ind w:left="3119" w:right="567" w:hanging="1276"/>
      <w:jc w:val="left"/>
    </w:pPr>
    <w:rPr>
      <w:rFonts w:cs="Arial"/>
      <w:noProof/>
      <w:lang w:eastAsia="ru-RU"/>
    </w:rPr>
  </w:style>
  <w:style w:type="paragraph" w:styleId="51">
    <w:name w:val="toc 5"/>
    <w:basedOn w:val="a"/>
    <w:next w:val="a"/>
    <w:autoRedefine/>
    <w:uiPriority w:val="39"/>
    <w:pPr>
      <w:tabs>
        <w:tab w:val="left" w:pos="4536"/>
        <w:tab w:val="right" w:leader="dot" w:pos="10082"/>
      </w:tabs>
      <w:spacing w:after="60" w:line="240" w:lineRule="auto"/>
      <w:ind w:left="4537" w:right="567" w:hanging="1418"/>
    </w:pPr>
    <w:rPr>
      <w:rFonts w:cs="Arial"/>
      <w:noProof/>
      <w:lang w:eastAsia="ru-RU"/>
    </w:rPr>
  </w:style>
  <w:style w:type="paragraph" w:styleId="61">
    <w:name w:val="toc 6"/>
    <w:basedOn w:val="a"/>
    <w:next w:val="a"/>
    <w:autoRedefine/>
    <w:uiPriority w:val="39"/>
    <w:pPr>
      <w:tabs>
        <w:tab w:val="left" w:pos="6106"/>
        <w:tab w:val="right" w:leader="dot" w:pos="10081"/>
      </w:tabs>
      <w:spacing w:after="60" w:line="240" w:lineRule="auto"/>
      <w:ind w:left="6095" w:right="567" w:hanging="1559"/>
      <w:jc w:val="left"/>
    </w:pPr>
    <w:rPr>
      <w:rFonts w:cs="Arial"/>
      <w:noProof/>
      <w:lang w:val="en-US"/>
    </w:rPr>
  </w:style>
  <w:style w:type="paragraph" w:customStyle="1" w:styleId="L1-123">
    <w:name w:val="L1 - 123)"/>
    <w:basedOn w:val="a"/>
    <w:qFormat/>
    <w:pPr>
      <w:numPr>
        <w:numId w:val="10"/>
      </w:numPr>
      <w:tabs>
        <w:tab w:val="clear" w:pos="1134"/>
        <w:tab w:val="num" w:pos="1136"/>
      </w:tabs>
      <w:ind w:left="1136" w:hanging="426"/>
    </w:pPr>
    <w:rPr>
      <w:lang w:val="en-US"/>
    </w:rPr>
  </w:style>
  <w:style w:type="paragraph" w:customStyle="1" w:styleId="L1-">
    <w:name w:val="L1 - абв)"/>
    <w:basedOn w:val="a"/>
    <w:qFormat/>
    <w:pPr>
      <w:numPr>
        <w:numId w:val="2"/>
      </w:numPr>
    </w:pPr>
  </w:style>
  <w:style w:type="paragraph" w:customStyle="1" w:styleId="L2-123">
    <w:name w:val="L2 - 123)"/>
    <w:basedOn w:val="a"/>
    <w:qFormat/>
    <w:pPr>
      <w:numPr>
        <w:numId w:val="3"/>
      </w:numPr>
    </w:pPr>
  </w:style>
  <w:style w:type="paragraph" w:customStyle="1" w:styleId="L2-">
    <w:name w:val="L2 - абв)"/>
    <w:basedOn w:val="a"/>
    <w:qFormat/>
    <w:pPr>
      <w:numPr>
        <w:numId w:val="4"/>
      </w:numPr>
    </w:pPr>
  </w:style>
  <w:style w:type="paragraph" w:customStyle="1" w:styleId="1">
    <w:name w:val="Приложение 1"/>
    <w:basedOn w:val="a"/>
    <w:next w:val="a"/>
    <w:link w:val="13"/>
    <w:uiPriority w:val="1"/>
    <w:qFormat/>
    <w:pPr>
      <w:keepNext/>
      <w:keepLines/>
      <w:pageBreakBefore/>
      <w:numPr>
        <w:numId w:val="5"/>
      </w:numPr>
      <w:spacing w:before="120" w:after="120"/>
      <w:jc w:val="center"/>
      <w:outlineLvl w:val="0"/>
    </w:pPr>
    <w:rPr>
      <w:rFonts w:eastAsiaTheme="minorHAnsi" w:cs="Arial"/>
      <w:b/>
      <w:sz w:val="28"/>
      <w:szCs w:val="28"/>
    </w:rPr>
  </w:style>
  <w:style w:type="character" w:customStyle="1" w:styleId="13">
    <w:name w:val="Приложение 1 Знак"/>
    <w:basedOn w:val="a0"/>
    <w:link w:val="1"/>
    <w:uiPriority w:val="1"/>
    <w:rPr>
      <w:rFonts w:eastAsiaTheme="minorHAnsi" w:cs="Arial"/>
      <w:b/>
      <w:sz w:val="28"/>
      <w:szCs w:val="28"/>
      <w:lang w:eastAsia="en-US"/>
    </w:rPr>
  </w:style>
  <w:style w:type="paragraph" w:customStyle="1" w:styleId="23">
    <w:name w:val="Пункт 2"/>
    <w:basedOn w:val="20"/>
    <w:pPr>
      <w:tabs>
        <w:tab w:val="clear" w:pos="1843"/>
        <w:tab w:val="left" w:pos="1562"/>
      </w:tabs>
      <w:spacing w:before="0" w:after="0"/>
      <w:ind w:left="0" w:firstLine="709"/>
      <w:jc w:val="both"/>
    </w:pPr>
    <w:rPr>
      <w:b w:val="0"/>
    </w:rPr>
  </w:style>
  <w:style w:type="paragraph" w:customStyle="1" w:styleId="33">
    <w:name w:val="Пункт 3"/>
    <w:basedOn w:val="30"/>
    <w:pPr>
      <w:tabs>
        <w:tab w:val="clear" w:pos="1843"/>
        <w:tab w:val="left" w:pos="1562"/>
      </w:tabs>
      <w:spacing w:before="0" w:after="0"/>
      <w:ind w:left="0" w:firstLine="709"/>
      <w:jc w:val="both"/>
    </w:pPr>
    <w:rPr>
      <w:b w:val="0"/>
    </w:rPr>
  </w:style>
  <w:style w:type="paragraph" w:customStyle="1" w:styleId="42">
    <w:name w:val="Пункт 4"/>
    <w:basedOn w:val="4"/>
    <w:pPr>
      <w:tabs>
        <w:tab w:val="clear" w:pos="1843"/>
        <w:tab w:val="left" w:pos="1562"/>
      </w:tabs>
      <w:spacing w:before="0" w:after="0"/>
      <w:ind w:left="0" w:firstLine="709"/>
      <w:jc w:val="both"/>
    </w:pPr>
    <w:rPr>
      <w:b w:val="0"/>
    </w:rPr>
  </w:style>
  <w:style w:type="paragraph" w:customStyle="1" w:styleId="L10">
    <w:name w:val="L1"/>
    <w:qFormat/>
    <w:pPr>
      <w:numPr>
        <w:numId w:val="1"/>
      </w:numPr>
      <w:spacing w:line="360" w:lineRule="auto"/>
      <w:jc w:val="both"/>
    </w:pPr>
    <w:rPr>
      <w:sz w:val="24"/>
      <w:lang w:eastAsia="en-US"/>
    </w:rPr>
  </w:style>
  <w:style w:type="paragraph" w:customStyle="1" w:styleId="L20">
    <w:name w:val="L2"/>
    <w:qFormat/>
    <w:pPr>
      <w:numPr>
        <w:numId w:val="6"/>
      </w:numPr>
      <w:tabs>
        <w:tab w:val="left" w:pos="1559"/>
      </w:tabs>
      <w:spacing w:line="360" w:lineRule="auto"/>
      <w:jc w:val="both"/>
    </w:pPr>
    <w:rPr>
      <w:sz w:val="24"/>
      <w:lang w:eastAsia="en-US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52">
    <w:name w:val="Пункт 5"/>
    <w:basedOn w:val="5"/>
    <w:pPr>
      <w:keepNext w:val="0"/>
      <w:keepLines w:val="0"/>
      <w:widowControl w:val="0"/>
      <w:tabs>
        <w:tab w:val="clear" w:pos="1843"/>
        <w:tab w:val="num" w:pos="1846"/>
      </w:tabs>
      <w:spacing w:before="0" w:after="0"/>
      <w:ind w:left="0" w:firstLine="709"/>
      <w:jc w:val="both"/>
    </w:pPr>
    <w:rPr>
      <w:rFonts w:cs="Arial"/>
      <w:b w:val="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Приложение 2"/>
    <w:basedOn w:val="1"/>
    <w:next w:val="a"/>
    <w:link w:val="24"/>
    <w:uiPriority w:val="1"/>
    <w:qFormat/>
    <w:pPr>
      <w:pageBreakBefore w:val="0"/>
      <w:numPr>
        <w:ilvl w:val="1"/>
      </w:numPr>
      <w:tabs>
        <w:tab w:val="clear" w:pos="1843"/>
        <w:tab w:val="left" w:pos="1846"/>
      </w:tabs>
      <w:jc w:val="left"/>
      <w:outlineLvl w:val="1"/>
    </w:pPr>
    <w:rPr>
      <w:sz w:val="24"/>
      <w:szCs w:val="24"/>
    </w:rPr>
  </w:style>
  <w:style w:type="character" w:customStyle="1" w:styleId="24">
    <w:name w:val="Приложение 2 Знак"/>
    <w:basedOn w:val="13"/>
    <w:link w:val="2"/>
    <w:uiPriority w:val="1"/>
    <w:rPr>
      <w:rFonts w:eastAsiaTheme="minorHAnsi" w:cs="Arial"/>
      <w:b/>
      <w:sz w:val="24"/>
      <w:szCs w:val="24"/>
      <w:lang w:eastAsia="en-US"/>
    </w:rPr>
  </w:style>
  <w:style w:type="paragraph" w:customStyle="1" w:styleId="3">
    <w:name w:val="Приложение 3"/>
    <w:basedOn w:val="2"/>
    <w:next w:val="a"/>
    <w:link w:val="34"/>
    <w:uiPriority w:val="1"/>
    <w:qFormat/>
    <w:pPr>
      <w:numPr>
        <w:ilvl w:val="2"/>
      </w:numPr>
      <w:outlineLvl w:val="2"/>
    </w:pPr>
    <w:rPr>
      <w:szCs w:val="28"/>
    </w:rPr>
  </w:style>
  <w:style w:type="character" w:customStyle="1" w:styleId="34">
    <w:name w:val="Приложение 3 Знак"/>
    <w:basedOn w:val="24"/>
    <w:link w:val="3"/>
    <w:uiPriority w:val="1"/>
    <w:rPr>
      <w:rFonts w:eastAsiaTheme="minorHAnsi" w:cs="Arial"/>
      <w:b/>
      <w:sz w:val="24"/>
      <w:szCs w:val="28"/>
      <w:lang w:eastAsia="en-US"/>
    </w:rPr>
  </w:style>
  <w:style w:type="paragraph" w:customStyle="1" w:styleId="L3">
    <w:name w:val="L3"/>
    <w:qFormat/>
    <w:pPr>
      <w:numPr>
        <w:numId w:val="7"/>
      </w:numPr>
      <w:spacing w:line="360" w:lineRule="auto"/>
      <w:jc w:val="both"/>
    </w:pPr>
    <w:rPr>
      <w:sz w:val="24"/>
      <w:lang w:eastAsia="en-US"/>
    </w:rPr>
  </w:style>
  <w:style w:type="character" w:customStyle="1" w:styleId="21">
    <w:name w:val="Заголовок 2 Знак"/>
    <w:basedOn w:val="a0"/>
    <w:link w:val="20"/>
    <w:rPr>
      <w:b/>
      <w:bCs/>
      <w:sz w:val="24"/>
      <w:lang w:eastAsia="en-US"/>
    </w:rPr>
  </w:style>
  <w:style w:type="character" w:customStyle="1" w:styleId="31">
    <w:name w:val="Заголовок 3 Знак"/>
    <w:basedOn w:val="a0"/>
    <w:link w:val="30"/>
    <w:rPr>
      <w:rFonts w:cs="Arial"/>
      <w:b/>
      <w:bCs/>
      <w:sz w:val="24"/>
      <w:szCs w:val="27"/>
      <w:lang w:eastAsia="en-US"/>
    </w:rPr>
  </w:style>
  <w:style w:type="character" w:customStyle="1" w:styleId="40">
    <w:name w:val="Заголовок 4 Знак"/>
    <w:basedOn w:val="a0"/>
    <w:link w:val="4"/>
    <w:rPr>
      <w:b/>
      <w:bCs/>
      <w:iCs/>
      <w:sz w:val="24"/>
      <w:lang w:eastAsia="en-US"/>
    </w:rPr>
  </w:style>
  <w:style w:type="character" w:customStyle="1" w:styleId="50">
    <w:name w:val="Заголовок 5 Знак"/>
    <w:basedOn w:val="a0"/>
    <w:link w:val="5"/>
    <w:rPr>
      <w:b/>
      <w:bCs/>
      <w:sz w:val="24"/>
      <w:lang w:eastAsia="en-US"/>
    </w:rPr>
  </w:style>
  <w:style w:type="character" w:customStyle="1" w:styleId="60">
    <w:name w:val="Заголовок 6 Знак"/>
    <w:basedOn w:val="a0"/>
    <w:link w:val="6"/>
    <w:rPr>
      <w:rFonts w:cs="Arial"/>
      <w:b/>
      <w:bCs/>
      <w:sz w:val="24"/>
      <w:szCs w:val="24"/>
      <w:lang w:eastAsia="en-US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Pr>
      <w:sz w:val="24"/>
      <w:lang w:eastAsia="en-US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Pr>
      <w:sz w:val="24"/>
      <w:lang w:eastAsia="en-US"/>
    </w:rPr>
  </w:style>
  <w:style w:type="paragraph" w:customStyle="1" w:styleId="L1">
    <w:name w:val="Табл L1"/>
    <w:qFormat/>
    <w:pPr>
      <w:numPr>
        <w:numId w:val="14"/>
      </w:numPr>
      <w:spacing w:before="40" w:after="40"/>
    </w:pPr>
    <w:rPr>
      <w:sz w:val="22"/>
      <w:lang w:eastAsia="en-US"/>
    </w:rPr>
  </w:style>
  <w:style w:type="paragraph" w:customStyle="1" w:styleId="L2">
    <w:name w:val="Табл L2"/>
    <w:qFormat/>
    <w:pPr>
      <w:numPr>
        <w:numId w:val="16"/>
      </w:numPr>
      <w:tabs>
        <w:tab w:val="clear" w:pos="567"/>
        <w:tab w:val="left" w:pos="624"/>
      </w:tabs>
      <w:spacing w:before="40" w:after="40"/>
      <w:ind w:left="624" w:hanging="340"/>
    </w:pPr>
    <w:rPr>
      <w:sz w:val="22"/>
      <w:lang w:eastAsia="en-US"/>
    </w:rPr>
  </w:style>
  <w:style w:type="paragraph" w:customStyle="1" w:styleId="L1-1230">
    <w:name w:val="Табл L1 - 123)"/>
    <w:qFormat/>
    <w:pPr>
      <w:numPr>
        <w:numId w:val="20"/>
      </w:numPr>
      <w:spacing w:before="40" w:after="40"/>
      <w:ind w:left="283" w:hanging="340"/>
    </w:pPr>
    <w:rPr>
      <w:sz w:val="22"/>
      <w:lang w:eastAsia="en-US"/>
    </w:rPr>
  </w:style>
  <w:style w:type="paragraph" w:customStyle="1" w:styleId="L2-1230">
    <w:name w:val="Табл L2 - 123)"/>
    <w:basedOn w:val="L1-123"/>
    <w:qFormat/>
    <w:pPr>
      <w:numPr>
        <w:ilvl w:val="1"/>
        <w:numId w:val="20"/>
      </w:numPr>
      <w:spacing w:before="40" w:after="40" w:line="240" w:lineRule="auto"/>
      <w:ind w:left="283" w:hanging="340"/>
    </w:pPr>
    <w:rPr>
      <w:sz w:val="22"/>
      <w:lang w:val="ru-RU"/>
    </w:rPr>
  </w:style>
  <w:style w:type="paragraph" w:customStyle="1" w:styleId="L3-123">
    <w:name w:val="Табл L3 - 123)"/>
    <w:basedOn w:val="L2-1230"/>
    <w:qFormat/>
    <w:pPr>
      <w:numPr>
        <w:ilvl w:val="2"/>
      </w:numPr>
      <w:tabs>
        <w:tab w:val="clear" w:pos="284"/>
        <w:tab w:val="num" w:pos="568"/>
      </w:tabs>
      <w:ind w:left="568" w:right="-57" w:hanging="625"/>
      <w:jc w:val="left"/>
    </w:pPr>
    <w:rPr>
      <w:szCs w:val="24"/>
      <w:lang w:eastAsia="ru-RU"/>
    </w:rPr>
  </w:style>
  <w:style w:type="paragraph" w:customStyle="1" w:styleId="L4-123">
    <w:name w:val="Табл L4 - 123)"/>
    <w:basedOn w:val="L3-123"/>
    <w:qFormat/>
    <w:pPr>
      <w:numPr>
        <w:ilvl w:val="3"/>
      </w:numPr>
      <w:tabs>
        <w:tab w:val="clear" w:pos="284"/>
        <w:tab w:val="left" w:pos="852"/>
      </w:tabs>
      <w:ind w:left="852" w:hanging="909"/>
    </w:pPr>
  </w:style>
  <w:style w:type="paragraph" w:customStyle="1" w:styleId="14">
    <w:name w:val="Пункт 1"/>
    <w:basedOn w:val="10"/>
    <w:qFormat/>
    <w:pPr>
      <w:tabs>
        <w:tab w:val="clear" w:pos="1843"/>
        <w:tab w:val="num" w:pos="1562"/>
      </w:tabs>
      <w:spacing w:line="240" w:lineRule="auto"/>
      <w:ind w:left="1562" w:hanging="853"/>
    </w:pPr>
  </w:style>
  <w:style w:type="paragraph" w:customStyle="1" w:styleId="L5-123">
    <w:name w:val="Табл L5 - 123)"/>
    <w:basedOn w:val="L4-123"/>
    <w:qFormat/>
    <w:pPr>
      <w:numPr>
        <w:ilvl w:val="4"/>
      </w:numPr>
      <w:tabs>
        <w:tab w:val="clear" w:pos="284"/>
        <w:tab w:val="clear" w:pos="852"/>
        <w:tab w:val="left" w:pos="994"/>
      </w:tabs>
      <w:ind w:left="994" w:hanging="1051"/>
    </w:pPr>
  </w:style>
  <w:style w:type="character" w:customStyle="1" w:styleId="11">
    <w:name w:val="Заголовок 1 Знак"/>
    <w:basedOn w:val="a0"/>
    <w:link w:val="10"/>
    <w:rPr>
      <w:b/>
      <w:bCs/>
      <w:kern w:val="32"/>
      <w:sz w:val="28"/>
      <w:szCs w:val="32"/>
      <w:lang w:eastAsia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rPr>
      <w:lang w:eastAsia="en-US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b/>
      <w:bCs/>
      <w:lang w:eastAsia="en-US"/>
    </w:rPr>
  </w:style>
  <w:style w:type="paragraph" w:styleId="af">
    <w:name w:val="Balloon Text"/>
    <w:basedOn w:val="a"/>
    <w:link w:val="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940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Links>
    <vt:vector size="192" baseType="variant">
      <vt:variant>
        <vt:i4>1769535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_Toc519874415</vt:lpwstr>
      </vt:variant>
      <vt:variant>
        <vt:i4>1769535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_Toc519874414</vt:lpwstr>
      </vt:variant>
      <vt:variant>
        <vt:i4>1769535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_Toc519874413</vt:lpwstr>
      </vt:variant>
      <vt:variant>
        <vt:i4>1769535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_Toc519874412</vt:lpwstr>
      </vt:variant>
      <vt:variant>
        <vt:i4>1769535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_Toc519874411</vt:lpwstr>
      </vt:variant>
      <vt:variant>
        <vt:i4>1769535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_Toc519874410</vt:lpwstr>
      </vt:variant>
      <vt:variant>
        <vt:i4>1703999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_Toc519874409</vt:lpwstr>
      </vt:variant>
      <vt:variant>
        <vt:i4>1703999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_Toc519874408</vt:lpwstr>
      </vt:variant>
      <vt:variant>
        <vt:i4>1703999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_Toc519874407</vt:lpwstr>
      </vt:variant>
      <vt:variant>
        <vt:i4>1703999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_Toc519874406</vt:lpwstr>
      </vt:variant>
      <vt:variant>
        <vt:i4>1703999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_Toc519874405</vt:lpwstr>
      </vt:variant>
      <vt:variant>
        <vt:i4>1703999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_Toc519874404</vt:lpwstr>
      </vt:variant>
      <vt:variant>
        <vt:i4>1703999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_Toc519874403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_Toc519874402</vt:lpwstr>
      </vt:variant>
      <vt:variant>
        <vt:i4>1703999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_Toc519874401</vt:lpwstr>
      </vt:variant>
      <vt:variant>
        <vt:i4>1703999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_Toc519874400</vt:lpwstr>
      </vt:variant>
      <vt:variant>
        <vt:i4>1245240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_Toc519874399</vt:lpwstr>
      </vt:variant>
      <vt:variant>
        <vt:i4>1245240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_Toc519874398</vt:lpwstr>
      </vt:variant>
      <vt:variant>
        <vt:i4>1245240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_Toc519874397</vt:lpwstr>
      </vt:variant>
      <vt:variant>
        <vt:i4>1245240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_Toc519874396</vt:lpwstr>
      </vt:variant>
      <vt:variant>
        <vt:i4>1245240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_Toc519874395</vt:lpwstr>
      </vt:variant>
      <vt:variant>
        <vt:i4>1245240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_Toc519874394</vt:lpwstr>
      </vt:variant>
      <vt:variant>
        <vt:i4>1245240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_Toc519874393</vt:lpwstr>
      </vt:variant>
      <vt:variant>
        <vt:i4>1245240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_Toc519874392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_Toc519874391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_Toc519874390</vt:lpwstr>
      </vt:variant>
      <vt:variant>
        <vt:i4>1179704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_Toc519874389</vt:lpwstr>
      </vt:variant>
      <vt:variant>
        <vt:i4>1179704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_Toc519874388</vt:lpwstr>
      </vt:variant>
      <vt:variant>
        <vt:i4>1179704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_Toc519874387</vt:lpwstr>
      </vt:variant>
      <vt:variant>
        <vt:i4>1179704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_Toc519874386</vt:lpwstr>
      </vt:variant>
      <vt:variant>
        <vt:i4>1179704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_Toc519874385</vt:lpwstr>
      </vt:variant>
      <vt:variant>
        <vt:i4>1179704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_Toc519874384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2025-01-22T09:26:00Z</dcterms:created>
  <dcterms:modified xsi:type="dcterms:W3CDTF">2025-01-22T09:26:00Z</dcterms:modified>
</cp:coreProperties>
</file>