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CD6" w:rsidRPr="007E24D4" w:rsidRDefault="00B43CD6" w:rsidP="00B43CD6">
      <w:pPr>
        <w:pStyle w:val="1"/>
        <w:rPr>
          <w:rFonts w:ascii="Arial" w:hAnsi="Arial" w:cs="Arial"/>
          <w:color w:val="auto"/>
          <w:sz w:val="22"/>
          <w:szCs w:val="22"/>
        </w:rPr>
      </w:pPr>
    </w:p>
    <w:tbl>
      <w:tblPr>
        <w:tblW w:w="15020" w:type="dxa"/>
        <w:tblLook w:val="04A0" w:firstRow="1" w:lastRow="0" w:firstColumn="1" w:lastColumn="0" w:noHBand="0" w:noVBand="1"/>
      </w:tblPr>
      <w:tblGrid>
        <w:gridCol w:w="6927"/>
        <w:gridCol w:w="20"/>
        <w:gridCol w:w="548"/>
        <w:gridCol w:w="642"/>
        <w:gridCol w:w="586"/>
        <w:gridCol w:w="1217"/>
        <w:gridCol w:w="463"/>
        <w:gridCol w:w="1171"/>
        <w:gridCol w:w="446"/>
        <w:gridCol w:w="1550"/>
        <w:gridCol w:w="15"/>
        <w:gridCol w:w="1435"/>
      </w:tblGrid>
      <w:tr w:rsidR="00B43CD6" w:rsidRPr="00F92317" w:rsidTr="00B74966">
        <w:trPr>
          <w:trHeight w:val="88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92317">
              <w:rPr>
                <w:rFonts w:eastAsia="Times New Roman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9D6A8E5" wp14:editId="4B1A2970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9525</wp:posOffset>
                  </wp:positionV>
                  <wp:extent cx="2695575" cy="542925"/>
                  <wp:effectExtent l="0" t="0" r="0" b="0"/>
                  <wp:wrapNone/>
                  <wp:docPr id="3" name="Рисунок 3" descr="Logo-2way-colou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07AE4D3-3B41-450B-AC36-CA70A6B9666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Logo-2way-colour">
                            <a:extLst>
                              <a:ext uri="{FF2B5EF4-FFF2-40B4-BE49-F238E27FC236}">
                                <a16:creationId xmlns:a16="http://schemas.microsoft.com/office/drawing/2014/main" id="{207AE4D3-3B41-450B-AC36-CA70A6B9666E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B43CD6" w:rsidRPr="00F92317" w:rsidTr="00B74966">
              <w:trPr>
                <w:trHeight w:val="88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CD6" w:rsidRPr="00F92317" w:rsidRDefault="00B43CD6" w:rsidP="00B7496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B43CD6" w:rsidRPr="00F92317" w:rsidRDefault="00B43CD6" w:rsidP="00B7496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Default="00B43CD6" w:rsidP="00B7496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УТВЕРЖДЕНО</w:t>
            </w:r>
          </w:p>
          <w:p w:rsidR="00B43CD6" w:rsidRPr="00333BAE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3CD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Председатель Правления                Соловьев С.П.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ТЕХНИЧЕСКОЕ ЗАДАНИЕ К ЗАКУПКЕ 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6A43D0" w:rsidRDefault="009D72EB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5075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9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6D5AB7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  <w:bookmarkStart w:id="0" w:name="_GoBack"/>
            <w:bookmarkEnd w:id="0"/>
            <w:r w:rsidR="006A43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.0</w:t>
            </w:r>
            <w:r w:rsidR="009D72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6A43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133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3CD6" w:rsidRPr="0059149F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Настоящая закупочная процедура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не является торгами и на не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е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не распространяются требования статей 447–449 Гражданского кодекса РФ. Банк как организатор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закупки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не связан обязательством заключать договор по итогам рассмотрения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поступивших предложений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. Банк вправе отказаться от проведения процедуры закупки в любой момент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364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59149F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14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РЕДАКЦИЯ №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795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ПРЕДМЕТА ЗАКУПКИ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AD" w:rsidRPr="00ED2293" w:rsidRDefault="006629AD" w:rsidP="006629AD">
            <w:pPr>
              <w:pStyle w:val="HTML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Поставка оборудование и проведение монтажных работ по установке систем видеонаблюдения в 4х банкоматах. </w:t>
            </w:r>
          </w:p>
          <w:p w:rsidR="00FB7A1C" w:rsidRPr="00F92317" w:rsidRDefault="00FB7A1C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ЧАСТЬ 1. ОБЩИЕ СВЕДЕНИЯ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180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1.1. СВЕДЕНИЯ О ЗА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КУПАЮЩЕМ ЛИЦЕ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407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Ф.И.О. контактного лица Зак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упающего лица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B43C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Трушин Ян Северянович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дрес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корпоративной</w:t>
            </w: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электронной почты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предназначенной для закупочной деятельности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0035B1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val="en-US" w:eastAsia="ru-RU"/>
              </w:rPr>
            </w:pPr>
            <w:r w:rsidRPr="000035B1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ru-RU"/>
              </w:rPr>
              <w:t> </w:t>
            </w:r>
            <w:r w:rsidRPr="000035B1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val="en-US" w:eastAsia="ru-RU"/>
              </w:rPr>
              <w:t>zakupki@energotransbank.com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510"/>
        </w:trPr>
        <w:tc>
          <w:tcPr>
            <w:tcW w:w="6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дрес раздела официального сайта Банка,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предназначенного для закупочной деятельности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A26789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A26789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ru-RU"/>
              </w:rPr>
              <w:t>https://energotransbank.com/about/tenders/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43CD6">
        <w:trPr>
          <w:trHeight w:val="96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ЧАСТЬ 2. ТЕХНИЧЕСКОЕ ЗАДАНИЕ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612"/>
        </w:trPr>
        <w:tc>
          <w:tcPr>
            <w:tcW w:w="13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CD6" w:rsidRPr="004D10D2" w:rsidRDefault="00B43CD6" w:rsidP="00B749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2.1.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 ПОДРОБНОЕ ОПИСАНИЕ ОБЪЕКТА ЗАКУПКИ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C83F7C" w:rsidTr="00D51B59">
        <w:trPr>
          <w:trHeight w:val="284"/>
        </w:trPr>
        <w:tc>
          <w:tcPr>
            <w:tcW w:w="13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293" w:rsidRPr="00ED2293" w:rsidRDefault="00ED2293" w:rsidP="00864C1F">
            <w:pPr>
              <w:pStyle w:val="HTML"/>
              <w:ind w:left="720" w:hanging="36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Поставка оборудование и проведение монтажных работ по установк</w:t>
            </w:r>
            <w:r w:rsidR="00D01DDB">
              <w:rPr>
                <w:rFonts w:ascii="Arial" w:eastAsia="Times New Roman" w:hAnsi="Arial" w:cs="Arial"/>
                <w:color w:val="000000"/>
                <w:sz w:val="22"/>
              </w:rPr>
              <w:t>е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 систем видеонаблюдения в </w:t>
            </w:r>
            <w:r w:rsidR="00C9413C">
              <w:rPr>
                <w:rFonts w:ascii="Arial" w:eastAsia="Times New Roman" w:hAnsi="Arial" w:cs="Arial"/>
                <w:color w:val="000000"/>
                <w:sz w:val="22"/>
              </w:rPr>
              <w:t xml:space="preserve">4х 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>банкомат</w:t>
            </w:r>
            <w:r w:rsidR="00C9413C">
              <w:rPr>
                <w:rFonts w:ascii="Arial" w:eastAsia="Times New Roman" w:hAnsi="Arial" w:cs="Arial"/>
                <w:color w:val="000000"/>
                <w:sz w:val="22"/>
              </w:rPr>
              <w:t>ах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. </w:t>
            </w:r>
          </w:p>
          <w:p w:rsidR="00AF790E" w:rsidRPr="00ED2293" w:rsidRDefault="00C83F7C" w:rsidP="00864C1F">
            <w:pPr>
              <w:pStyle w:val="HTML"/>
              <w:ind w:left="720" w:hanging="360"/>
              <w:rPr>
                <w:rFonts w:ascii="Arial" w:eastAsia="Times New Roman" w:hAnsi="Arial" w:cs="Arial"/>
                <w:color w:val="000000"/>
                <w:sz w:val="22"/>
                <w:lang w:val="en-US"/>
              </w:rPr>
            </w:pPr>
            <w:proofErr w:type="spellStart"/>
            <w:r w:rsidRPr="00C83F7C">
              <w:rPr>
                <w:rFonts w:ascii="Arial" w:eastAsia="Times New Roman" w:hAnsi="Arial" w:cs="Arial"/>
                <w:color w:val="000000"/>
                <w:sz w:val="22"/>
                <w:lang w:val="en-US"/>
              </w:rPr>
              <w:t>Keenetic</w:t>
            </w:r>
            <w:proofErr w:type="spellEnd"/>
            <w:r w:rsidRPr="00C83F7C">
              <w:rPr>
                <w:rFonts w:ascii="Arial" w:eastAsia="Times New Roman" w:hAnsi="Arial" w:cs="Arial"/>
                <w:color w:val="000000"/>
                <w:sz w:val="22"/>
                <w:lang w:val="en-US"/>
              </w:rPr>
              <w:t xml:space="preserve"> Runner 4G – 4 </w:t>
            </w:r>
            <w:proofErr w:type="spellStart"/>
            <w:r w:rsidRPr="00C83F7C">
              <w:rPr>
                <w:rFonts w:ascii="Arial" w:eastAsia="Times New Roman" w:hAnsi="Arial" w:cs="Arial"/>
                <w:color w:val="000000"/>
                <w:sz w:val="22"/>
              </w:rPr>
              <w:t>шт</w:t>
            </w:r>
            <w:proofErr w:type="spellEnd"/>
            <w:r w:rsidRPr="00ED2293">
              <w:rPr>
                <w:rFonts w:ascii="Arial" w:eastAsia="Times New Roman" w:hAnsi="Arial" w:cs="Arial"/>
                <w:color w:val="000000"/>
                <w:sz w:val="22"/>
                <w:lang w:val="en-US"/>
              </w:rPr>
              <w:t>.</w:t>
            </w:r>
          </w:p>
          <w:p w:rsidR="00C83F7C" w:rsidRPr="00ED2293" w:rsidRDefault="00C83F7C" w:rsidP="00864C1F">
            <w:pPr>
              <w:pStyle w:val="HTML"/>
              <w:ind w:left="720" w:hanging="360"/>
              <w:rPr>
                <w:rFonts w:ascii="Arial" w:eastAsia="Times New Roman" w:hAnsi="Arial" w:cs="Arial"/>
                <w:color w:val="000000"/>
                <w:sz w:val="22"/>
                <w:lang w:val="en-US"/>
              </w:rPr>
            </w:pPr>
            <w:r w:rsidRPr="00ED2293">
              <w:rPr>
                <w:rFonts w:ascii="Arial" w:eastAsia="Times New Roman" w:hAnsi="Arial" w:cs="Arial"/>
                <w:color w:val="000000"/>
                <w:sz w:val="22"/>
                <w:lang w:val="en-US"/>
              </w:rPr>
              <w:t>DS-H104GA</w:t>
            </w:r>
            <w:r w:rsidRPr="00C83F7C">
              <w:rPr>
                <w:rFonts w:ascii="Arial" w:eastAsia="Times New Roman" w:hAnsi="Arial" w:cs="Arial"/>
                <w:color w:val="000000"/>
                <w:sz w:val="22"/>
                <w:lang w:val="en-US"/>
              </w:rPr>
              <w:t xml:space="preserve"> – 4 </w:t>
            </w:r>
            <w:proofErr w:type="spellStart"/>
            <w:r w:rsidRPr="00C83F7C">
              <w:rPr>
                <w:rFonts w:ascii="Arial" w:eastAsia="Times New Roman" w:hAnsi="Arial" w:cs="Arial"/>
                <w:color w:val="000000"/>
                <w:sz w:val="22"/>
              </w:rPr>
              <w:t>шт</w:t>
            </w:r>
            <w:proofErr w:type="spellEnd"/>
            <w:r w:rsidRPr="00ED2293">
              <w:rPr>
                <w:rFonts w:ascii="Arial" w:eastAsia="Times New Roman" w:hAnsi="Arial" w:cs="Arial"/>
                <w:color w:val="000000"/>
                <w:sz w:val="22"/>
                <w:lang w:val="en-US"/>
              </w:rPr>
              <w:t>.</w:t>
            </w:r>
          </w:p>
          <w:p w:rsidR="00C83F7C" w:rsidRPr="006D5AB7" w:rsidRDefault="00C83F7C" w:rsidP="00864C1F">
            <w:pPr>
              <w:pStyle w:val="HTML"/>
              <w:ind w:left="720" w:hanging="360"/>
              <w:rPr>
                <w:rFonts w:ascii="Arial" w:eastAsia="Times New Roman" w:hAnsi="Arial" w:cs="Arial"/>
                <w:color w:val="000000"/>
                <w:sz w:val="22"/>
                <w:lang w:val="en-US"/>
              </w:rPr>
            </w:pPr>
            <w:r w:rsidRPr="006D5AB7">
              <w:rPr>
                <w:rFonts w:ascii="Arial" w:eastAsia="Times New Roman" w:hAnsi="Arial" w:cs="Arial"/>
                <w:color w:val="000000"/>
                <w:sz w:val="22"/>
                <w:lang w:val="en-US"/>
              </w:rPr>
              <w:t xml:space="preserve">2 </w:t>
            </w:r>
            <w:r w:rsidRPr="00C83F7C">
              <w:rPr>
                <w:rFonts w:ascii="Arial" w:eastAsia="Times New Roman" w:hAnsi="Arial" w:cs="Arial"/>
                <w:color w:val="000000"/>
                <w:sz w:val="22"/>
              </w:rPr>
              <w:t>ТБ</w:t>
            </w:r>
            <w:r w:rsidRPr="006D5AB7">
              <w:rPr>
                <w:rFonts w:ascii="Arial" w:eastAsia="Times New Roman" w:hAnsi="Arial" w:cs="Arial"/>
                <w:color w:val="000000"/>
                <w:sz w:val="22"/>
                <w:lang w:val="en-US"/>
              </w:rPr>
              <w:t xml:space="preserve"> </w:t>
            </w:r>
            <w:r w:rsidRPr="00C83F7C">
              <w:rPr>
                <w:rFonts w:ascii="Arial" w:eastAsia="Times New Roman" w:hAnsi="Arial" w:cs="Arial"/>
                <w:color w:val="000000"/>
                <w:sz w:val="22"/>
              </w:rPr>
              <w:t>Жесткий</w:t>
            </w:r>
            <w:r w:rsidRPr="006D5AB7">
              <w:rPr>
                <w:rFonts w:ascii="Arial" w:eastAsia="Times New Roman" w:hAnsi="Arial" w:cs="Arial"/>
                <w:color w:val="000000"/>
                <w:sz w:val="22"/>
                <w:lang w:val="en-US"/>
              </w:rPr>
              <w:t xml:space="preserve"> </w:t>
            </w:r>
            <w:r w:rsidRPr="00C83F7C">
              <w:rPr>
                <w:rFonts w:ascii="Arial" w:eastAsia="Times New Roman" w:hAnsi="Arial" w:cs="Arial"/>
                <w:color w:val="000000"/>
                <w:sz w:val="22"/>
              </w:rPr>
              <w:t>диск</w:t>
            </w:r>
            <w:r w:rsidRPr="006D5AB7">
              <w:rPr>
                <w:rFonts w:ascii="Arial" w:eastAsia="Times New Roman" w:hAnsi="Arial" w:cs="Arial"/>
                <w:color w:val="000000"/>
                <w:sz w:val="22"/>
                <w:lang w:val="en-US"/>
              </w:rPr>
              <w:t xml:space="preserve"> </w:t>
            </w:r>
            <w:r w:rsidRPr="00C83F7C">
              <w:rPr>
                <w:rFonts w:ascii="Arial" w:eastAsia="Times New Roman" w:hAnsi="Arial" w:cs="Arial"/>
                <w:color w:val="000000"/>
                <w:sz w:val="22"/>
                <w:lang w:val="en-US"/>
              </w:rPr>
              <w:t>WD</w:t>
            </w:r>
            <w:r w:rsidRPr="006D5AB7">
              <w:rPr>
                <w:rFonts w:ascii="Arial" w:eastAsia="Times New Roman" w:hAnsi="Arial" w:cs="Arial"/>
                <w:color w:val="000000"/>
                <w:sz w:val="22"/>
                <w:lang w:val="en-US"/>
              </w:rPr>
              <w:t xml:space="preserve"> </w:t>
            </w:r>
            <w:r w:rsidRPr="00C83F7C">
              <w:rPr>
                <w:rFonts w:ascii="Arial" w:eastAsia="Times New Roman" w:hAnsi="Arial" w:cs="Arial"/>
                <w:color w:val="000000"/>
                <w:sz w:val="22"/>
                <w:lang w:val="en-US"/>
              </w:rPr>
              <w:t>Purple</w:t>
            </w:r>
            <w:r w:rsidRPr="006D5AB7">
              <w:rPr>
                <w:rFonts w:ascii="Arial" w:eastAsia="Times New Roman" w:hAnsi="Arial" w:cs="Arial"/>
                <w:color w:val="000000"/>
                <w:sz w:val="22"/>
                <w:lang w:val="en-US"/>
              </w:rPr>
              <w:t xml:space="preserve"> [</w:t>
            </w:r>
            <w:r w:rsidRPr="00C83F7C">
              <w:rPr>
                <w:rFonts w:ascii="Arial" w:eastAsia="Times New Roman" w:hAnsi="Arial" w:cs="Arial"/>
                <w:color w:val="000000"/>
                <w:sz w:val="22"/>
                <w:lang w:val="en-US"/>
              </w:rPr>
              <w:t>WD</w:t>
            </w:r>
            <w:r w:rsidRPr="006D5AB7">
              <w:rPr>
                <w:rFonts w:ascii="Arial" w:eastAsia="Times New Roman" w:hAnsi="Arial" w:cs="Arial"/>
                <w:color w:val="000000"/>
                <w:sz w:val="22"/>
                <w:lang w:val="en-US"/>
              </w:rPr>
              <w:t>22</w:t>
            </w:r>
            <w:r w:rsidRPr="00C83F7C">
              <w:rPr>
                <w:rFonts w:ascii="Arial" w:eastAsia="Times New Roman" w:hAnsi="Arial" w:cs="Arial"/>
                <w:color w:val="000000"/>
                <w:sz w:val="22"/>
                <w:lang w:val="en-US"/>
              </w:rPr>
              <w:t>PURZ</w:t>
            </w:r>
            <w:r w:rsidRPr="006D5AB7">
              <w:rPr>
                <w:rFonts w:ascii="Arial" w:eastAsia="Times New Roman" w:hAnsi="Arial" w:cs="Arial"/>
                <w:color w:val="000000"/>
                <w:sz w:val="22"/>
                <w:lang w:val="en-US"/>
              </w:rPr>
              <w:t xml:space="preserve">] – 4 </w:t>
            </w:r>
            <w:r w:rsidRPr="00C83F7C">
              <w:rPr>
                <w:rFonts w:ascii="Arial" w:eastAsia="Times New Roman" w:hAnsi="Arial" w:cs="Arial"/>
                <w:color w:val="000000"/>
                <w:sz w:val="22"/>
              </w:rPr>
              <w:t>шт</w:t>
            </w:r>
            <w:r w:rsidRPr="006D5AB7">
              <w:rPr>
                <w:rFonts w:ascii="Arial" w:eastAsia="Times New Roman" w:hAnsi="Arial" w:cs="Arial"/>
                <w:color w:val="000000"/>
                <w:sz w:val="22"/>
                <w:lang w:val="en-US"/>
              </w:rPr>
              <w:t>.</w:t>
            </w:r>
          </w:p>
          <w:p w:rsidR="00C83F7C" w:rsidRPr="00C83F7C" w:rsidRDefault="00C83F7C" w:rsidP="00864C1F">
            <w:pPr>
              <w:pStyle w:val="HTML"/>
              <w:ind w:left="720" w:hanging="36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C83F7C">
              <w:rPr>
                <w:rFonts w:ascii="Arial" w:eastAsia="Times New Roman" w:hAnsi="Arial" w:cs="Arial"/>
                <w:color w:val="000000"/>
                <w:sz w:val="22"/>
              </w:rPr>
              <w:t xml:space="preserve">Блок питания </w:t>
            </w:r>
            <w:r w:rsidRPr="00C83F7C">
              <w:rPr>
                <w:rFonts w:ascii="Arial" w:eastAsia="Times New Roman" w:hAnsi="Arial" w:cs="Arial"/>
                <w:color w:val="000000"/>
                <w:sz w:val="22"/>
                <w:lang w:val="en-US"/>
              </w:rPr>
              <w:t>TS</w:t>
            </w:r>
            <w:r w:rsidRPr="00C83F7C">
              <w:rPr>
                <w:rFonts w:ascii="Arial" w:eastAsia="Times New Roman" w:hAnsi="Arial" w:cs="Arial"/>
                <w:color w:val="000000"/>
                <w:sz w:val="22"/>
              </w:rPr>
              <w:t>-5</w:t>
            </w:r>
            <w:r w:rsidRPr="00C83F7C">
              <w:rPr>
                <w:rFonts w:ascii="Arial" w:eastAsia="Times New Roman" w:hAnsi="Arial" w:cs="Arial"/>
                <w:color w:val="000000"/>
                <w:sz w:val="22"/>
                <w:lang w:val="en-US"/>
              </w:rPr>
              <w:t>A</w:t>
            </w:r>
            <w:r w:rsidRPr="00C83F7C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Pr="00C83F7C">
              <w:rPr>
                <w:rFonts w:ascii="Arial" w:eastAsia="Times New Roman" w:hAnsi="Arial" w:cs="Arial"/>
                <w:color w:val="000000"/>
                <w:sz w:val="22"/>
                <w:lang w:val="en-US"/>
              </w:rPr>
              <w:t>V</w:t>
            </w:r>
            <w:r w:rsidRPr="00C83F7C">
              <w:rPr>
                <w:rFonts w:ascii="Arial" w:eastAsia="Times New Roman" w:hAnsi="Arial" w:cs="Arial"/>
                <w:color w:val="000000"/>
                <w:sz w:val="22"/>
              </w:rPr>
              <w:t>.4 – 4 шт.</w:t>
            </w:r>
          </w:p>
          <w:p w:rsidR="00C83F7C" w:rsidRDefault="00C83F7C" w:rsidP="00864C1F">
            <w:pPr>
              <w:pStyle w:val="HTML"/>
              <w:ind w:left="720" w:hanging="36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C83F7C">
              <w:rPr>
                <w:rFonts w:ascii="Arial" w:eastAsia="Times New Roman" w:hAnsi="Arial" w:cs="Arial"/>
                <w:color w:val="000000"/>
                <w:sz w:val="22"/>
              </w:rPr>
              <w:t>Камера цилиндрическая миниатюрная (</w:t>
            </w:r>
            <w:r w:rsidRPr="00C83F7C"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длинна до 8 см, диаметр до 3 см)</w:t>
            </w:r>
            <w:r w:rsidRPr="00C83F7C">
              <w:rPr>
                <w:rFonts w:ascii="Arial" w:eastAsia="Times New Roman" w:hAnsi="Arial" w:cs="Arial"/>
                <w:color w:val="000000"/>
                <w:sz w:val="22"/>
              </w:rPr>
              <w:t xml:space="preserve"> – 4 шт.</w:t>
            </w:r>
          </w:p>
          <w:p w:rsidR="004E111B" w:rsidRDefault="004E111B" w:rsidP="004E111B">
            <w:pPr>
              <w:pStyle w:val="HTML"/>
              <w:ind w:left="720" w:hanging="36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C83F7C">
              <w:rPr>
                <w:rFonts w:ascii="Arial" w:eastAsia="Times New Roman" w:hAnsi="Arial" w:cs="Arial"/>
                <w:color w:val="000000"/>
                <w:sz w:val="22"/>
              </w:rPr>
              <w:t xml:space="preserve">Камера </w:t>
            </w:r>
            <w:r w:rsidR="00C9413C">
              <w:rPr>
                <w:rFonts w:ascii="Arial" w:eastAsia="Times New Roman" w:hAnsi="Arial" w:cs="Arial"/>
                <w:color w:val="000000"/>
                <w:sz w:val="22"/>
              </w:rPr>
              <w:t>без корпусная</w:t>
            </w:r>
            <w:r w:rsidR="00C9413C" w:rsidRPr="00C83F7C">
              <w:rPr>
                <w:rFonts w:ascii="Arial" w:eastAsia="Times New Roman" w:hAnsi="Arial" w:cs="Arial"/>
                <w:color w:val="000000"/>
                <w:sz w:val="22"/>
              </w:rPr>
              <w:t xml:space="preserve"> –</w:t>
            </w:r>
            <w:r w:rsidRPr="00C83F7C">
              <w:rPr>
                <w:rFonts w:ascii="Arial" w:eastAsia="Times New Roman" w:hAnsi="Arial" w:cs="Arial"/>
                <w:color w:val="000000"/>
                <w:sz w:val="22"/>
              </w:rPr>
              <w:t xml:space="preserve"> 4 шт.</w:t>
            </w:r>
          </w:p>
          <w:p w:rsidR="00C9413C" w:rsidRDefault="00C9413C" w:rsidP="004E111B">
            <w:pPr>
              <w:pStyle w:val="HTML"/>
              <w:ind w:left="720" w:hanging="36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Внешняя всенаправленная антенна для 4</w:t>
            </w:r>
            <w:r>
              <w:rPr>
                <w:rFonts w:ascii="Arial" w:eastAsia="Times New Roman" w:hAnsi="Arial" w:cs="Arial"/>
                <w:color w:val="000000"/>
                <w:sz w:val="22"/>
                <w:lang w:val="en-US"/>
              </w:rPr>
              <w:t>G</w:t>
            </w:r>
            <w:r w:rsidR="00D15F92">
              <w:rPr>
                <w:rFonts w:ascii="Arial" w:eastAsia="Times New Roman" w:hAnsi="Arial" w:cs="Arial"/>
                <w:color w:val="000000"/>
                <w:sz w:val="22"/>
              </w:rPr>
              <w:t xml:space="preserve"> с </w:t>
            </w:r>
            <w:r w:rsidR="00D15F92">
              <w:rPr>
                <w:rFonts w:ascii="Arial" w:eastAsia="Times New Roman" w:hAnsi="Arial" w:cs="Arial"/>
                <w:color w:val="000000"/>
                <w:sz w:val="22"/>
                <w:lang w:val="en-US"/>
              </w:rPr>
              <w:t>SMA</w:t>
            </w:r>
            <w:r w:rsidR="00D15F92" w:rsidRPr="00D15F92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="00D15F92">
              <w:rPr>
                <w:rFonts w:ascii="Arial" w:eastAsia="Times New Roman" w:hAnsi="Arial" w:cs="Arial"/>
                <w:color w:val="000000"/>
                <w:sz w:val="22"/>
              </w:rPr>
              <w:t>разъемом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>, с кабелем 3 метра – 8 шт.</w:t>
            </w:r>
          </w:p>
          <w:p w:rsidR="00C9413C" w:rsidRDefault="00C9413C" w:rsidP="004E111B">
            <w:pPr>
              <w:pStyle w:val="HTML"/>
              <w:ind w:left="720" w:hanging="36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lastRenderedPageBreak/>
              <w:t xml:space="preserve">Комплект приема передатчиков </w:t>
            </w:r>
            <w:r w:rsidRPr="00C9413C">
              <w:rPr>
                <w:rFonts w:ascii="Arial" w:eastAsia="Times New Roman" w:hAnsi="Arial" w:cs="Arial"/>
                <w:color w:val="000000"/>
                <w:sz w:val="22"/>
              </w:rPr>
              <w:t>DS-1H18S/E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 – </w:t>
            </w:r>
            <w:r w:rsidR="00E4598B">
              <w:rPr>
                <w:rFonts w:ascii="Arial" w:eastAsia="Times New Roman" w:hAnsi="Arial" w:cs="Arial"/>
                <w:color w:val="000000"/>
                <w:sz w:val="22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 шт.</w:t>
            </w:r>
          </w:p>
          <w:p w:rsidR="00D01DDB" w:rsidRDefault="00D01DDB" w:rsidP="004E111B">
            <w:pPr>
              <w:pStyle w:val="HTML"/>
              <w:ind w:left="720" w:hanging="360"/>
              <w:rPr>
                <w:rFonts w:ascii="Arial" w:eastAsia="Times New Roman" w:hAnsi="Arial" w:cs="Arial"/>
                <w:color w:val="000000"/>
                <w:sz w:val="22"/>
              </w:rPr>
            </w:pPr>
          </w:p>
          <w:p w:rsidR="00D01DDB" w:rsidRDefault="00D01DDB" w:rsidP="004E111B">
            <w:pPr>
              <w:pStyle w:val="HTML"/>
              <w:ind w:left="720" w:hanging="36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Коммерческие предложения необходимо сделать раздельные. </w:t>
            </w:r>
          </w:p>
          <w:p w:rsidR="00D01DDB" w:rsidRDefault="00D01DDB" w:rsidP="004E111B">
            <w:pPr>
              <w:pStyle w:val="HTML"/>
              <w:ind w:left="720" w:hanging="36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Одно на поставку оборудования, другое на выполнение работ. </w:t>
            </w:r>
            <w:proofErr w:type="gramStart"/>
            <w:r w:rsidR="006629AD">
              <w:rPr>
                <w:rFonts w:ascii="Arial" w:eastAsia="Times New Roman" w:hAnsi="Arial" w:cs="Arial"/>
                <w:color w:val="000000"/>
                <w:sz w:val="22"/>
              </w:rPr>
              <w:t>Для заключение</w:t>
            </w:r>
            <w:proofErr w:type="gramEnd"/>
            <w:r w:rsidR="006629AD">
              <w:rPr>
                <w:rFonts w:ascii="Arial" w:eastAsia="Times New Roman" w:hAnsi="Arial" w:cs="Arial"/>
                <w:color w:val="000000"/>
                <w:sz w:val="22"/>
              </w:rPr>
              <w:t xml:space="preserve"> двух договоров.</w:t>
            </w:r>
          </w:p>
          <w:p w:rsidR="00C83F7C" w:rsidRPr="00C83F7C" w:rsidRDefault="00C83F7C" w:rsidP="00864C1F">
            <w:pPr>
              <w:pStyle w:val="HTML"/>
              <w:ind w:left="720" w:hanging="36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C83F7C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795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2.2. ТРЕБОВАНИЯ ЗАКУПАЮЩЕГО ЛИЦА К СОДЕРЖАНИЮ И ИНФОРМАЦИОННОМУ НАПОЛНЕНИЮ ПРЕДЛОЖЕНИЯ ПОТЕНИЦАЛЬНОГО ПОСТАВЩИКА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В коммерческие предложения участников закупки по требованию Закупающего лица включается следующая информация: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Реквизиты участника закупки (наименование, ИНН / КПП, адрес);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Дата составления коммерческого предложения;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Наименование и характеристики продукции (рекомендуется указывать в том же формате, что и в техническом задании Банка, с соблюдением порядка позиций и номенклатуры);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Стоимость продукции с обязательным указанием порядка формирования цены закупаемой продукции: с учетом или без учета расходов на перевозку, страхование, уплату таможенных пошлин, налогов и других обязательных платежей;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Наличие скидок, бонусов и условия их получения;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Сроки и условия поставки;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Условия оплаты (полная или частичная предоплата, либо оплата после поставки);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Гарантийные условия (если предусмотрены);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Иные дополнительные условия, в том числе размер ответственности поставщика за нарушение условий поставки (пени за нарушение сроков передачи продукции, выполнения работ, оказания услуг) и т.п.;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Информация о сроке действия коммерческого предложения;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Проект договора в качестве приложения (при наличии);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Подпись уполномоченного лица;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Печать (при наличии);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Сведения о лице, подготовившем коммерческое предложение, и его контакты.</w:t>
            </w:r>
          </w:p>
        </w:tc>
        <w:tc>
          <w:tcPr>
            <w:tcW w:w="164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DF4065">
        <w:trPr>
          <w:trHeight w:val="674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 КВАЛИФИКАЦИОННЫЕ ТРЕБОВАНИЯ К УЧАСТНИКАМ ЗАКУПКИ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C1F" w:rsidRPr="00B43CD6" w:rsidRDefault="00864C1F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D51B59">
        <w:trPr>
          <w:trHeight w:val="446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. УСЛОВИЯ ПОСТАВКИ   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344CA1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>Поставка оборудования на склад г. Калининград, ул. Клиническая 83а.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300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УСЛОВИЯ ОПЛАТЫ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344CA1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>Пост оплата в течении 5 дней после получение оборудования на склад.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300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ГАРАНТИЙНЫЕ УСЛОВИЯ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DC6529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>Гарантия на оборудование от 1 до 2х лет.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C51D64">
        <w:trPr>
          <w:trHeight w:val="507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ПОРЯДОК ФОРМИРОВАНИЯ ЦЕНЫ ПРОДУКЦИИ 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3167C8" w:rsidTr="00B74966">
        <w:trPr>
          <w:trHeight w:val="632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333BAE" w:rsidRDefault="00B43CD6" w:rsidP="00B7496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4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333BAE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43CD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Начальник Управления Внутренней безопасности   Трушин Я.С.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3E0FE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43CD6" w:rsidRPr="003167C8" w:rsidTr="00B74966">
        <w:trPr>
          <w:trHeight w:val="698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333BAE" w:rsidRDefault="00B43CD6" w:rsidP="00B7496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333BAE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ru-RU"/>
              </w:rPr>
              <w:t>Согласовано</w:t>
            </w:r>
          </w:p>
        </w:tc>
        <w:tc>
          <w:tcPr>
            <w:tcW w:w="64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333BAE" w:rsidRDefault="00561BB4" w:rsidP="00B749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43CD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Начальни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</w:t>
            </w:r>
            <w:r w:rsidR="00B43CD6" w:rsidRPr="00B43CD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Департамента Экономической Безопасности   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Васильцов В.И.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71045C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</w:p>
        </w:tc>
      </w:tr>
    </w:tbl>
    <w:p w:rsidR="001A1596" w:rsidRDefault="001A1596" w:rsidP="00B43CD6"/>
    <w:p w:rsidR="00165EA4" w:rsidRDefault="00165EA4" w:rsidP="00B43CD6"/>
    <w:p w:rsidR="00165EA4" w:rsidRDefault="00165EA4" w:rsidP="00B43CD6"/>
    <w:sectPr w:rsidR="00165EA4" w:rsidSect="00B43CD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2333C"/>
    <w:multiLevelType w:val="hybridMultilevel"/>
    <w:tmpl w:val="A07C3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A6EB6"/>
    <w:multiLevelType w:val="hybridMultilevel"/>
    <w:tmpl w:val="F8324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B07C3"/>
    <w:multiLevelType w:val="hybridMultilevel"/>
    <w:tmpl w:val="143CA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D6"/>
    <w:rsid w:val="000D6616"/>
    <w:rsid w:val="00165EA4"/>
    <w:rsid w:val="001A1596"/>
    <w:rsid w:val="00251A3E"/>
    <w:rsid w:val="00264249"/>
    <w:rsid w:val="00344CA1"/>
    <w:rsid w:val="00351614"/>
    <w:rsid w:val="004930C1"/>
    <w:rsid w:val="004B7E1A"/>
    <w:rsid w:val="004E111B"/>
    <w:rsid w:val="0050755B"/>
    <w:rsid w:val="00561BB4"/>
    <w:rsid w:val="005E4558"/>
    <w:rsid w:val="00610FB7"/>
    <w:rsid w:val="006629AD"/>
    <w:rsid w:val="006A43D0"/>
    <w:rsid w:val="006D5AB7"/>
    <w:rsid w:val="006F5B8C"/>
    <w:rsid w:val="00716755"/>
    <w:rsid w:val="007379B7"/>
    <w:rsid w:val="00864C1F"/>
    <w:rsid w:val="00864F1B"/>
    <w:rsid w:val="009830D7"/>
    <w:rsid w:val="009D72EB"/>
    <w:rsid w:val="00AF790E"/>
    <w:rsid w:val="00B30E1D"/>
    <w:rsid w:val="00B43CD6"/>
    <w:rsid w:val="00B91D0A"/>
    <w:rsid w:val="00BB43D8"/>
    <w:rsid w:val="00C32B90"/>
    <w:rsid w:val="00C51D64"/>
    <w:rsid w:val="00C71D7B"/>
    <w:rsid w:val="00C74472"/>
    <w:rsid w:val="00C83F7C"/>
    <w:rsid w:val="00C9413C"/>
    <w:rsid w:val="00CF6ECF"/>
    <w:rsid w:val="00D01DDB"/>
    <w:rsid w:val="00D15F92"/>
    <w:rsid w:val="00D51B59"/>
    <w:rsid w:val="00DC6529"/>
    <w:rsid w:val="00DF4065"/>
    <w:rsid w:val="00E4598B"/>
    <w:rsid w:val="00ED2293"/>
    <w:rsid w:val="00F2580F"/>
    <w:rsid w:val="00F31B8D"/>
    <w:rsid w:val="00F36CB9"/>
    <w:rsid w:val="00F8264C"/>
    <w:rsid w:val="00FB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EA7C9"/>
  <w15:chartTrackingRefBased/>
  <w15:docId w15:val="{CA72F78B-418D-42F5-A7C8-CEE3C407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3CD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43C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830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CD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43CD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830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39"/>
    <w:rsid w:val="00264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F79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F790E"/>
    <w:rPr>
      <w:rFonts w:ascii="Courier New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F790E"/>
    <w:pPr>
      <w:spacing w:before="100" w:beforeAutospacing="1" w:after="100" w:afterAutospacing="1" w:line="240" w:lineRule="auto"/>
    </w:pPr>
    <w:rPr>
      <w:rFonts w:eastAsiaTheme="minorHAns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4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B16BE-85EA-44B7-B20D-E4A6D2A40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4068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Трушин Ян Северянович</dc:creator>
  <cp:keywords/>
  <dc:description/>
  <cp:lastModifiedBy>Трушин Ян Северянович</cp:lastModifiedBy>
  <cp:revision>32</cp:revision>
  <dcterms:created xsi:type="dcterms:W3CDTF">2022-11-03T13:43:00Z</dcterms:created>
  <dcterms:modified xsi:type="dcterms:W3CDTF">2023-05-22T08:17:00Z</dcterms:modified>
</cp:coreProperties>
</file>